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FA" w:rsidRPr="00BA6D58" w:rsidRDefault="00EE2980" w:rsidP="004E5F30">
      <w:pPr>
        <w:jc w:val="center"/>
        <w:rPr>
          <w:rFonts w:ascii="黑体" w:eastAsia="黑体" w:hAnsi="黑体"/>
          <w:sz w:val="40"/>
          <w:szCs w:val="36"/>
        </w:rPr>
      </w:pPr>
      <w:r w:rsidRPr="00BA6D58">
        <w:rPr>
          <w:rFonts w:ascii="黑体" w:eastAsia="黑体" w:hAnsi="黑体" w:hint="eastAsia"/>
          <w:sz w:val="40"/>
          <w:szCs w:val="36"/>
        </w:rPr>
        <w:t>金华市烟草制品零售点经营场所实地核查标准</w:t>
      </w:r>
    </w:p>
    <w:p w:rsidR="00D247FA" w:rsidRDefault="00D247FA">
      <w:pPr>
        <w:jc w:val="center"/>
        <w:rPr>
          <w:rFonts w:ascii="仿宋_GB2312" w:eastAsia="仿宋_GB2312" w:hAnsi="宋体"/>
          <w:sz w:val="32"/>
          <w:szCs w:val="32"/>
        </w:rPr>
      </w:pP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第一条</w:t>
      </w:r>
      <w:r w:rsidR="00F16710">
        <w:rPr>
          <w:rFonts w:ascii="仿宋_GB2312" w:eastAsia="仿宋_GB2312" w:hAnsi="宋体" w:hint="eastAsia"/>
          <w:b/>
          <w:sz w:val="32"/>
          <w:szCs w:val="32"/>
        </w:rPr>
        <w:t xml:space="preserve"> </w:t>
      </w:r>
      <w:r>
        <w:rPr>
          <w:rFonts w:ascii="仿宋_GB2312" w:eastAsia="仿宋_GB2312" w:hAnsi="宋体" w:hint="eastAsia"/>
          <w:sz w:val="32"/>
          <w:szCs w:val="32"/>
        </w:rPr>
        <w:t>为适应经济发展和城镇化建设的需要，统一适用标准和规范实地核查工作，按照</w:t>
      </w:r>
      <w:r>
        <w:rPr>
          <w:rFonts w:ascii="仿宋_GB2312" w:eastAsia="仿宋_GB2312" w:hAnsi="宋体"/>
          <w:sz w:val="32"/>
          <w:szCs w:val="32"/>
        </w:rPr>
        <w:t>公</w:t>
      </w:r>
      <w:r>
        <w:rPr>
          <w:rFonts w:ascii="仿宋_GB2312" w:eastAsia="仿宋_GB2312" w:hAnsi="宋体" w:hint="eastAsia"/>
          <w:sz w:val="32"/>
          <w:szCs w:val="32"/>
        </w:rPr>
        <w:t>开</w:t>
      </w:r>
      <w:r>
        <w:rPr>
          <w:rFonts w:ascii="仿宋_GB2312" w:eastAsia="仿宋_GB2312" w:hAnsi="宋体"/>
          <w:sz w:val="32"/>
          <w:szCs w:val="32"/>
        </w:rPr>
        <w:t>、</w:t>
      </w:r>
      <w:r>
        <w:rPr>
          <w:rFonts w:ascii="仿宋_GB2312" w:eastAsia="仿宋_GB2312" w:hAnsi="宋体" w:hint="eastAsia"/>
          <w:sz w:val="32"/>
          <w:szCs w:val="32"/>
        </w:rPr>
        <w:t>公平</w:t>
      </w:r>
      <w:r>
        <w:rPr>
          <w:rFonts w:ascii="仿宋_GB2312" w:eastAsia="仿宋_GB2312" w:hAnsi="宋体"/>
          <w:sz w:val="32"/>
          <w:szCs w:val="32"/>
        </w:rPr>
        <w:t>、公正原则，</w:t>
      </w:r>
      <w:r>
        <w:rPr>
          <w:rFonts w:ascii="仿宋_GB2312" w:eastAsia="仿宋_GB2312" w:hAnsi="宋体" w:hint="eastAsia"/>
          <w:sz w:val="32"/>
          <w:szCs w:val="32"/>
        </w:rPr>
        <w:t>依照《金华市烟草制品零售点合理布局规定》</w:t>
      </w:r>
      <w:r w:rsidRPr="00BA6D58">
        <w:rPr>
          <w:rFonts w:ascii="仿宋_GB2312" w:eastAsia="仿宋_GB2312" w:hAnsi="宋体" w:hint="eastAsia"/>
          <w:sz w:val="32"/>
          <w:szCs w:val="32"/>
        </w:rPr>
        <w:t>（金烟专〔2023〕</w:t>
      </w:r>
      <w:bookmarkStart w:id="0" w:name="_GoBack"/>
      <w:bookmarkEnd w:id="0"/>
      <w:r w:rsidR="00BA6D58" w:rsidRPr="00BA6D58">
        <w:rPr>
          <w:rFonts w:ascii="仿宋_GB2312" w:eastAsia="仿宋_GB2312" w:hAnsi="宋体" w:hint="eastAsia"/>
          <w:sz w:val="32"/>
          <w:szCs w:val="32"/>
        </w:rPr>
        <w:t>8</w:t>
      </w:r>
      <w:r w:rsidRPr="00BA6D58">
        <w:rPr>
          <w:rFonts w:ascii="仿宋_GB2312" w:eastAsia="仿宋_GB2312" w:hAnsi="宋体" w:hint="eastAsia"/>
          <w:sz w:val="32"/>
          <w:szCs w:val="32"/>
        </w:rPr>
        <w:t>号）</w:t>
      </w:r>
      <w:r>
        <w:rPr>
          <w:rFonts w:ascii="仿宋_GB2312" w:eastAsia="仿宋_GB2312" w:hAnsi="宋体" w:hint="eastAsia"/>
          <w:sz w:val="32"/>
          <w:szCs w:val="32"/>
        </w:rPr>
        <w:t>（以下简称《规定》）制定本标准。</w:t>
      </w: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第二条</w:t>
      </w:r>
      <w:r w:rsidR="00F16710">
        <w:rPr>
          <w:rFonts w:ascii="仿宋_GB2312" w:eastAsia="仿宋_GB2312" w:hAnsi="宋体" w:hint="eastAsia"/>
          <w:b/>
          <w:sz w:val="32"/>
          <w:szCs w:val="32"/>
        </w:rPr>
        <w:t xml:space="preserve"> </w:t>
      </w:r>
      <w:r>
        <w:rPr>
          <w:rFonts w:ascii="仿宋_GB2312" w:eastAsia="仿宋_GB2312" w:hAnsi="宋体" w:hint="eastAsia"/>
          <w:sz w:val="32"/>
          <w:szCs w:val="32"/>
        </w:rPr>
        <w:t>本标准适用于金华市所辖的县（市、区）行政区域内烟草制品零售点的实地核查。</w:t>
      </w:r>
    </w:p>
    <w:p w:rsidR="00D247FA" w:rsidRDefault="00EE2980">
      <w:pPr>
        <w:ind w:firstLine="645"/>
        <w:jc w:val="left"/>
        <w:rPr>
          <w:rFonts w:ascii="仿宋_GB2312" w:eastAsia="仿宋_GB2312" w:hAnsi="宋体"/>
          <w:bCs/>
          <w:sz w:val="32"/>
          <w:szCs w:val="32"/>
        </w:rPr>
      </w:pPr>
      <w:r>
        <w:rPr>
          <w:rFonts w:ascii="仿宋_GB2312" w:eastAsia="仿宋_GB2312" w:hAnsi="宋体" w:hint="eastAsia"/>
          <w:b/>
          <w:sz w:val="32"/>
          <w:szCs w:val="32"/>
        </w:rPr>
        <w:t>第</w:t>
      </w:r>
      <w:r>
        <w:rPr>
          <w:rFonts w:ascii="仿宋_GB2312" w:eastAsia="仿宋_GB2312" w:hAnsi="宋体"/>
          <w:b/>
          <w:sz w:val="32"/>
          <w:szCs w:val="32"/>
        </w:rPr>
        <w:t>三条</w:t>
      </w:r>
      <w:r w:rsidR="00F16710">
        <w:rPr>
          <w:rFonts w:ascii="仿宋_GB2312" w:eastAsia="仿宋_GB2312" w:hAnsi="宋体" w:hint="eastAsia"/>
          <w:b/>
          <w:sz w:val="32"/>
          <w:szCs w:val="32"/>
        </w:rPr>
        <w:t xml:space="preserve"> </w:t>
      </w:r>
      <w:r>
        <w:rPr>
          <w:rFonts w:ascii="仿宋_GB2312" w:eastAsia="仿宋_GB2312" w:hAnsi="宋体" w:hint="eastAsia"/>
          <w:bCs/>
          <w:sz w:val="32"/>
          <w:szCs w:val="32"/>
        </w:rPr>
        <w:t>《规定</w:t>
      </w:r>
      <w:r>
        <w:rPr>
          <w:rFonts w:ascii="仿宋_GB2312" w:eastAsia="仿宋_GB2312" w:hAnsi="宋体"/>
          <w:bCs/>
          <w:sz w:val="32"/>
          <w:szCs w:val="32"/>
        </w:rPr>
        <w:t>》</w:t>
      </w:r>
      <w:r>
        <w:rPr>
          <w:rFonts w:ascii="仿宋_GB2312" w:eastAsia="仿宋_GB2312" w:hAnsi="宋体" w:hint="eastAsia"/>
          <w:bCs/>
          <w:sz w:val="32"/>
          <w:szCs w:val="32"/>
        </w:rPr>
        <w:t>第</w:t>
      </w:r>
      <w:r>
        <w:rPr>
          <w:rFonts w:ascii="仿宋_GB2312" w:eastAsia="仿宋_GB2312" w:hAnsi="宋体"/>
          <w:bCs/>
          <w:sz w:val="32"/>
          <w:szCs w:val="32"/>
        </w:rPr>
        <w:t>四条所称零售业态</w:t>
      </w:r>
      <w:r>
        <w:rPr>
          <w:rFonts w:ascii="仿宋_GB2312" w:eastAsia="仿宋_GB2312" w:hAnsi="宋体" w:hint="eastAsia"/>
          <w:bCs/>
          <w:sz w:val="32"/>
          <w:szCs w:val="32"/>
        </w:rPr>
        <w:t>为</w:t>
      </w:r>
      <w:r>
        <w:rPr>
          <w:rFonts w:ascii="仿宋_GB2312" w:eastAsia="仿宋_GB2312" w:hAnsi="宋体"/>
          <w:bCs/>
          <w:sz w:val="32"/>
          <w:szCs w:val="32"/>
        </w:rPr>
        <w:t>便利店（</w:t>
      </w:r>
      <w:r>
        <w:rPr>
          <w:rFonts w:ascii="仿宋_GB2312" w:eastAsia="仿宋_GB2312" w:hAnsi="宋体" w:hint="eastAsia"/>
          <w:bCs/>
          <w:sz w:val="32"/>
          <w:szCs w:val="32"/>
        </w:rPr>
        <w:t>含</w:t>
      </w:r>
      <w:r>
        <w:rPr>
          <w:rFonts w:ascii="仿宋_GB2312" w:eastAsia="仿宋_GB2312" w:hAnsi="宋体"/>
          <w:bCs/>
          <w:sz w:val="32"/>
          <w:szCs w:val="32"/>
        </w:rPr>
        <w:t>食杂店）、超市、商场、烟草专业</w:t>
      </w:r>
      <w:r>
        <w:rPr>
          <w:rFonts w:ascii="仿宋_GB2312" w:eastAsia="仿宋_GB2312" w:hAnsi="宋体" w:hint="eastAsia"/>
          <w:bCs/>
          <w:sz w:val="32"/>
          <w:szCs w:val="32"/>
        </w:rPr>
        <w:t>店</w:t>
      </w:r>
      <w:r>
        <w:rPr>
          <w:rFonts w:ascii="仿宋_GB2312" w:eastAsia="仿宋_GB2312" w:hAnsi="宋体"/>
          <w:bCs/>
          <w:sz w:val="32"/>
          <w:szCs w:val="32"/>
        </w:rPr>
        <w:t>（</w:t>
      </w:r>
      <w:r>
        <w:rPr>
          <w:rFonts w:ascii="仿宋_GB2312" w:eastAsia="仿宋_GB2312" w:hAnsi="宋体" w:hint="eastAsia"/>
          <w:bCs/>
          <w:sz w:val="32"/>
          <w:szCs w:val="32"/>
        </w:rPr>
        <w:t>烟</w:t>
      </w:r>
      <w:r>
        <w:rPr>
          <w:rFonts w:ascii="仿宋_GB2312" w:eastAsia="仿宋_GB2312" w:hAnsi="宋体"/>
          <w:bCs/>
          <w:sz w:val="32"/>
          <w:szCs w:val="32"/>
        </w:rPr>
        <w:t>酒商店）、娱乐服务类</w:t>
      </w:r>
      <w:r>
        <w:rPr>
          <w:rFonts w:ascii="仿宋_GB2312" w:eastAsia="仿宋_GB2312" w:hAnsi="宋体" w:hint="eastAsia"/>
          <w:bCs/>
          <w:sz w:val="32"/>
          <w:szCs w:val="32"/>
        </w:rPr>
        <w:t>和</w:t>
      </w:r>
      <w:r>
        <w:rPr>
          <w:rFonts w:ascii="仿宋_GB2312" w:eastAsia="仿宋_GB2312" w:hAnsi="宋体"/>
          <w:bCs/>
          <w:sz w:val="32"/>
          <w:szCs w:val="32"/>
        </w:rPr>
        <w:t>其他</w:t>
      </w:r>
      <w:r>
        <w:rPr>
          <w:rFonts w:ascii="仿宋_GB2312" w:eastAsia="仿宋_GB2312" w:hAnsi="宋体" w:hint="eastAsia"/>
          <w:bCs/>
          <w:sz w:val="32"/>
          <w:szCs w:val="32"/>
        </w:rPr>
        <w:t>共六</w:t>
      </w:r>
      <w:r>
        <w:rPr>
          <w:rFonts w:ascii="仿宋_GB2312" w:eastAsia="仿宋_GB2312" w:hAnsi="宋体"/>
          <w:bCs/>
          <w:sz w:val="32"/>
          <w:szCs w:val="32"/>
        </w:rPr>
        <w:t>类，</w:t>
      </w:r>
      <w:r>
        <w:rPr>
          <w:rFonts w:ascii="仿宋_GB2312" w:eastAsia="仿宋_GB2312" w:hAnsi="宋体" w:hint="eastAsia"/>
          <w:bCs/>
          <w:sz w:val="32"/>
          <w:szCs w:val="32"/>
        </w:rPr>
        <w:t>以实</w:t>
      </w:r>
      <w:r>
        <w:rPr>
          <w:rFonts w:ascii="仿宋_GB2312" w:eastAsia="仿宋_GB2312" w:hAnsi="宋体"/>
          <w:bCs/>
          <w:sz w:val="32"/>
          <w:szCs w:val="32"/>
        </w:rPr>
        <w:t>地核查</w:t>
      </w:r>
      <w:r>
        <w:rPr>
          <w:rFonts w:ascii="仿宋_GB2312" w:eastAsia="仿宋_GB2312" w:hAnsi="宋体" w:hint="eastAsia"/>
          <w:bCs/>
          <w:sz w:val="32"/>
          <w:szCs w:val="32"/>
        </w:rPr>
        <w:t>予以认定。</w:t>
      </w:r>
    </w:p>
    <w:p w:rsidR="00D247FA" w:rsidRDefault="00EE2980">
      <w:pPr>
        <w:ind w:firstLine="660"/>
        <w:jc w:val="left"/>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宋体"/>
          <w:b/>
          <w:sz w:val="32"/>
          <w:szCs w:val="32"/>
        </w:rPr>
        <w:t>四条</w:t>
      </w:r>
      <w:r w:rsidR="00F50662">
        <w:rPr>
          <w:rFonts w:ascii="仿宋_GB2312" w:eastAsia="仿宋_GB2312" w:hAnsi="宋体" w:hint="eastAsia"/>
          <w:b/>
          <w:sz w:val="32"/>
          <w:szCs w:val="32"/>
        </w:rPr>
        <w:t xml:space="preserve"> </w:t>
      </w:r>
      <w:r>
        <w:rPr>
          <w:rFonts w:ascii="仿宋_GB2312" w:eastAsia="仿宋_GB2312" w:hAnsi="宋体" w:hint="eastAsia"/>
          <w:bCs/>
          <w:sz w:val="32"/>
          <w:szCs w:val="32"/>
        </w:rPr>
        <w:t>《</w:t>
      </w:r>
      <w:r>
        <w:rPr>
          <w:rFonts w:ascii="仿宋_GB2312" w:eastAsia="仿宋_GB2312" w:hAnsi="宋体"/>
          <w:bCs/>
          <w:sz w:val="32"/>
          <w:szCs w:val="32"/>
        </w:rPr>
        <w:t>规定》第四条的</w:t>
      </w:r>
      <w:r>
        <w:rPr>
          <w:rFonts w:ascii="仿宋_GB2312" w:eastAsia="仿宋_GB2312" w:hAnsi="宋体"/>
          <w:bCs/>
          <w:sz w:val="32"/>
          <w:szCs w:val="32"/>
        </w:rPr>
        <w:t>“</w:t>
      </w:r>
      <w:r>
        <w:rPr>
          <w:rFonts w:ascii="仿宋_GB2312" w:eastAsia="仿宋_GB2312" w:hAnsi="宋体" w:hint="eastAsia"/>
          <w:bCs/>
          <w:sz w:val="32"/>
          <w:szCs w:val="32"/>
        </w:rPr>
        <w:t>面向</w:t>
      </w:r>
      <w:r>
        <w:rPr>
          <w:rFonts w:ascii="仿宋_GB2312" w:eastAsia="仿宋_GB2312" w:hAnsi="宋体"/>
          <w:bCs/>
          <w:sz w:val="32"/>
          <w:szCs w:val="32"/>
        </w:rPr>
        <w:t>公众经营</w:t>
      </w:r>
      <w:r>
        <w:rPr>
          <w:rFonts w:ascii="仿宋_GB2312" w:eastAsia="仿宋_GB2312" w:hAnsi="宋体"/>
          <w:bCs/>
          <w:sz w:val="32"/>
          <w:szCs w:val="32"/>
        </w:rPr>
        <w:t>”</w:t>
      </w:r>
      <w:r>
        <w:rPr>
          <w:rFonts w:ascii="仿宋_GB2312" w:eastAsia="仿宋_GB2312" w:hAnsi="宋体" w:hint="eastAsia"/>
          <w:bCs/>
          <w:sz w:val="32"/>
          <w:szCs w:val="32"/>
        </w:rPr>
        <w:t>是</w:t>
      </w:r>
      <w:r>
        <w:rPr>
          <w:rFonts w:ascii="仿宋_GB2312" w:eastAsia="仿宋_GB2312" w:hAnsi="宋体"/>
          <w:bCs/>
          <w:sz w:val="32"/>
          <w:szCs w:val="32"/>
        </w:rPr>
        <w:t>指</w:t>
      </w:r>
      <w:r>
        <w:rPr>
          <w:rFonts w:ascii="仿宋_GB2312" w:eastAsia="仿宋_GB2312" w:hAnsi="宋体" w:hint="eastAsia"/>
          <w:sz w:val="32"/>
          <w:szCs w:val="32"/>
        </w:rPr>
        <w:t>处于完全开放状态，消费者和行政监管部门可不受限进出的</w:t>
      </w:r>
      <w:r>
        <w:rPr>
          <w:rFonts w:ascii="仿宋_GB2312" w:eastAsia="仿宋_GB2312" w:hAnsi="宋体"/>
          <w:bCs/>
          <w:sz w:val="32"/>
          <w:szCs w:val="32"/>
        </w:rPr>
        <w:t>经营场所</w:t>
      </w:r>
      <w:r>
        <w:rPr>
          <w:rFonts w:ascii="仿宋_GB2312" w:eastAsia="仿宋_GB2312" w:hAnsi="宋体"/>
          <w:sz w:val="32"/>
          <w:szCs w:val="32"/>
        </w:rPr>
        <w:t>。</w:t>
      </w:r>
      <w:r>
        <w:rPr>
          <w:rFonts w:ascii="仿宋_GB2312" w:eastAsia="仿宋_GB2312" w:hAnsi="宋体" w:hint="eastAsia"/>
          <w:sz w:val="32"/>
          <w:szCs w:val="32"/>
        </w:rPr>
        <w:t>经</w:t>
      </w:r>
      <w:r>
        <w:rPr>
          <w:rFonts w:ascii="仿宋_GB2312" w:eastAsia="仿宋_GB2312" w:hAnsi="宋体"/>
          <w:sz w:val="32"/>
          <w:szCs w:val="32"/>
        </w:rPr>
        <w:t>营场所</w:t>
      </w:r>
      <w:r>
        <w:rPr>
          <w:rFonts w:ascii="仿宋_GB2312" w:eastAsia="仿宋_GB2312" w:hAnsi="宋体" w:hint="eastAsia"/>
          <w:sz w:val="32"/>
          <w:szCs w:val="32"/>
        </w:rPr>
        <w:t>中有未完全开放区域</w:t>
      </w:r>
      <w:r>
        <w:rPr>
          <w:rFonts w:ascii="仿宋_GB2312" w:eastAsia="仿宋_GB2312" w:hAnsi="宋体"/>
          <w:sz w:val="32"/>
          <w:szCs w:val="32"/>
        </w:rPr>
        <w:t>为</w:t>
      </w:r>
      <w:r>
        <w:rPr>
          <w:rFonts w:ascii="仿宋_GB2312" w:eastAsia="仿宋_GB2312" w:hAnsi="宋体" w:hint="eastAsia"/>
          <w:sz w:val="32"/>
          <w:szCs w:val="32"/>
        </w:rPr>
        <w:t>仓储场所的，应</w:t>
      </w:r>
      <w:r>
        <w:rPr>
          <w:rFonts w:ascii="仿宋_GB2312" w:eastAsia="仿宋_GB2312" w:hAnsi="宋体"/>
          <w:sz w:val="32"/>
          <w:szCs w:val="32"/>
        </w:rPr>
        <w:t>在实地核查</w:t>
      </w:r>
      <w:r>
        <w:rPr>
          <w:rFonts w:ascii="仿宋_GB2312" w:eastAsia="仿宋_GB2312" w:hAnsi="宋体" w:hint="eastAsia"/>
          <w:sz w:val="32"/>
          <w:szCs w:val="32"/>
        </w:rPr>
        <w:t>中</w:t>
      </w:r>
      <w:r>
        <w:rPr>
          <w:rFonts w:ascii="仿宋_GB2312" w:eastAsia="仿宋_GB2312" w:hAnsi="宋体"/>
          <w:sz w:val="32"/>
          <w:szCs w:val="32"/>
        </w:rPr>
        <w:t>进行记录</w:t>
      </w:r>
      <w:r>
        <w:rPr>
          <w:rFonts w:ascii="仿宋_GB2312" w:eastAsia="仿宋_GB2312" w:hAnsi="宋体" w:hint="eastAsia"/>
          <w:sz w:val="32"/>
          <w:szCs w:val="32"/>
        </w:rPr>
        <w:t>，由</w:t>
      </w:r>
      <w:r>
        <w:rPr>
          <w:rFonts w:ascii="仿宋_GB2312" w:eastAsia="仿宋_GB2312" w:hAnsi="宋体"/>
          <w:sz w:val="32"/>
          <w:szCs w:val="32"/>
        </w:rPr>
        <w:t>申请人确认后，</w:t>
      </w:r>
      <w:r>
        <w:rPr>
          <w:rFonts w:ascii="仿宋_GB2312" w:eastAsia="仿宋_GB2312" w:hAnsi="宋体" w:hint="eastAsia"/>
          <w:sz w:val="32"/>
          <w:szCs w:val="32"/>
        </w:rPr>
        <w:t>在</w:t>
      </w:r>
      <w:r>
        <w:rPr>
          <w:rFonts w:ascii="仿宋_GB2312" w:eastAsia="仿宋_GB2312" w:hAnsi="宋体"/>
          <w:sz w:val="32"/>
          <w:szCs w:val="32"/>
        </w:rPr>
        <w:t>勘验图中予以明确</w:t>
      </w:r>
      <w:r>
        <w:rPr>
          <w:rFonts w:ascii="仿宋_GB2312" w:eastAsia="仿宋_GB2312" w:hAnsi="宋体" w:hint="eastAsia"/>
          <w:sz w:val="32"/>
          <w:szCs w:val="32"/>
        </w:rPr>
        <w:t>。</w:t>
      </w: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第五</w:t>
      </w:r>
      <w:r>
        <w:rPr>
          <w:rFonts w:ascii="仿宋_GB2312" w:eastAsia="仿宋_GB2312" w:hAnsi="宋体"/>
          <w:b/>
          <w:sz w:val="32"/>
          <w:szCs w:val="32"/>
        </w:rPr>
        <w:t>条</w:t>
      </w:r>
      <w:r w:rsidR="00F50662">
        <w:rPr>
          <w:rFonts w:ascii="仿宋_GB2312" w:eastAsia="仿宋_GB2312" w:hAnsi="宋体" w:hint="eastAsia"/>
          <w:b/>
          <w:sz w:val="32"/>
          <w:szCs w:val="32"/>
        </w:rPr>
        <w:t xml:space="preserve"> </w:t>
      </w:r>
      <w:r>
        <w:rPr>
          <w:rFonts w:ascii="仿宋_GB2312" w:eastAsia="仿宋_GB2312" w:hAnsi="宋体" w:hint="eastAsia"/>
          <w:sz w:val="32"/>
          <w:szCs w:val="32"/>
        </w:rPr>
        <w:t>《规定</w:t>
      </w:r>
      <w:r>
        <w:rPr>
          <w:rFonts w:ascii="仿宋_GB2312" w:eastAsia="仿宋_GB2312" w:hAnsi="宋体"/>
          <w:sz w:val="32"/>
          <w:szCs w:val="32"/>
        </w:rPr>
        <w:t>》</w:t>
      </w:r>
      <w:r>
        <w:rPr>
          <w:rFonts w:ascii="仿宋_GB2312" w:eastAsia="仿宋_GB2312" w:hAnsi="宋体" w:hint="eastAsia"/>
          <w:sz w:val="32"/>
          <w:szCs w:val="32"/>
        </w:rPr>
        <w:t>第五</w:t>
      </w:r>
      <w:r>
        <w:rPr>
          <w:rFonts w:ascii="仿宋_GB2312" w:eastAsia="仿宋_GB2312" w:hAnsi="宋体"/>
          <w:sz w:val="32"/>
          <w:szCs w:val="32"/>
        </w:rPr>
        <w:t>条第</w:t>
      </w:r>
      <w:r>
        <w:rPr>
          <w:rFonts w:ascii="仿宋_GB2312" w:eastAsia="仿宋_GB2312" w:hAnsi="宋体" w:hint="eastAsia"/>
          <w:sz w:val="32"/>
          <w:szCs w:val="32"/>
        </w:rPr>
        <w:t>二</w:t>
      </w:r>
      <w:r>
        <w:rPr>
          <w:rFonts w:ascii="仿宋_GB2312" w:eastAsia="仿宋_GB2312" w:hAnsi="宋体"/>
          <w:sz w:val="32"/>
          <w:szCs w:val="32"/>
        </w:rPr>
        <w:t>项</w:t>
      </w:r>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hint="eastAsia"/>
          <w:sz w:val="32"/>
          <w:szCs w:val="32"/>
        </w:rPr>
        <w:t>固定</w:t>
      </w:r>
      <w:r>
        <w:rPr>
          <w:rFonts w:ascii="仿宋_GB2312" w:eastAsia="仿宋_GB2312" w:hAnsi="宋体"/>
          <w:sz w:val="32"/>
          <w:szCs w:val="32"/>
        </w:rPr>
        <w:t>经营场所</w:t>
      </w:r>
      <w:r>
        <w:rPr>
          <w:rFonts w:ascii="仿宋_GB2312" w:eastAsia="仿宋_GB2312" w:hAnsi="宋体"/>
          <w:sz w:val="32"/>
          <w:szCs w:val="32"/>
        </w:rPr>
        <w:t>”</w:t>
      </w:r>
      <w:r>
        <w:rPr>
          <w:rFonts w:ascii="仿宋_GB2312" w:eastAsia="仿宋_GB2312" w:hAnsi="宋体" w:hint="eastAsia"/>
          <w:sz w:val="32"/>
          <w:szCs w:val="32"/>
        </w:rPr>
        <w:t>是</w:t>
      </w:r>
      <w:r>
        <w:rPr>
          <w:rFonts w:ascii="仿宋_GB2312" w:eastAsia="仿宋_GB2312" w:hAnsi="宋体"/>
          <w:sz w:val="32"/>
          <w:szCs w:val="32"/>
        </w:rPr>
        <w:t>指</w:t>
      </w:r>
      <w:r>
        <w:rPr>
          <w:rFonts w:ascii="仿宋_GB2312" w:eastAsia="仿宋_GB2312" w:hAnsi="宋体" w:hint="eastAsia"/>
          <w:sz w:val="32"/>
          <w:szCs w:val="32"/>
        </w:rPr>
        <w:t>由砖、木、钢、混等材料建成的封闭且不可移动、具备实物商品展示的经营设施、条件的场所，不包含流动摊点（车、棚）、报刊亭、违章建筑、活动板房、临时建筑物、危房、市政规划已标示待拆迁建筑等。</w:t>
      </w:r>
    </w:p>
    <w:p w:rsidR="00D247FA" w:rsidRDefault="00EE2980" w:rsidP="00F50662">
      <w:pPr>
        <w:ind w:firstLineChars="196" w:firstLine="630"/>
        <w:jc w:val="left"/>
        <w:rPr>
          <w:rFonts w:ascii="仿宋_GB2312" w:eastAsia="仿宋_GB2312" w:hAnsi="宋体"/>
          <w:sz w:val="32"/>
          <w:szCs w:val="32"/>
        </w:rPr>
      </w:pPr>
      <w:r>
        <w:rPr>
          <w:rFonts w:ascii="仿宋_GB2312" w:eastAsia="仿宋_GB2312" w:hAnsi="宋体" w:hint="eastAsia"/>
          <w:b/>
          <w:sz w:val="32"/>
          <w:szCs w:val="32"/>
        </w:rPr>
        <w:t>第六条</w:t>
      </w:r>
      <w:r w:rsidR="00F50662">
        <w:rPr>
          <w:rFonts w:ascii="仿宋_GB2312" w:eastAsia="仿宋_GB2312" w:hAnsi="宋体" w:hint="eastAsia"/>
          <w:b/>
          <w:sz w:val="32"/>
          <w:szCs w:val="32"/>
        </w:rPr>
        <w:t xml:space="preserve"> </w:t>
      </w:r>
      <w:r>
        <w:rPr>
          <w:rFonts w:ascii="仿宋_GB2312" w:eastAsia="仿宋_GB2312" w:hAnsi="宋体" w:hint="eastAsia"/>
          <w:sz w:val="32"/>
          <w:szCs w:val="32"/>
        </w:rPr>
        <w:t>《规定》第七条的</w:t>
      </w:r>
      <w:r w:rsidR="00F50662">
        <w:rPr>
          <w:rFonts w:ascii="仿宋_GB2312" w:eastAsia="仿宋_GB2312" w:hAnsi="宋体" w:hint="eastAsia"/>
          <w:sz w:val="32"/>
          <w:szCs w:val="32"/>
        </w:rPr>
        <w:t>“</w:t>
      </w:r>
      <w:r>
        <w:rPr>
          <w:rFonts w:ascii="仿宋_GB2312" w:eastAsia="仿宋_GB2312" w:hAnsi="宋体" w:hint="eastAsia"/>
          <w:sz w:val="32"/>
          <w:szCs w:val="32"/>
        </w:rPr>
        <w:t>零售点</w:t>
      </w:r>
      <w:r>
        <w:rPr>
          <w:rFonts w:ascii="仿宋_GB2312" w:eastAsia="仿宋_GB2312" w:hAnsi="宋体"/>
          <w:sz w:val="32"/>
          <w:szCs w:val="32"/>
        </w:rPr>
        <w:t>之间的距离</w:t>
      </w:r>
      <w:r w:rsidR="00F50662">
        <w:rPr>
          <w:rFonts w:ascii="仿宋_GB2312" w:eastAsia="仿宋_GB2312" w:hAnsi="宋体" w:hint="eastAsia"/>
          <w:sz w:val="32"/>
          <w:szCs w:val="32"/>
        </w:rPr>
        <w:t>”</w:t>
      </w:r>
      <w:r>
        <w:rPr>
          <w:rFonts w:ascii="仿宋_GB2312" w:eastAsia="仿宋_GB2312" w:hAnsi="宋体" w:hint="eastAsia"/>
          <w:sz w:val="32"/>
          <w:szCs w:val="32"/>
        </w:rPr>
        <w:t>是指申请点（申请人拟从事烟草制品零售业务的经营场所）与参</w:t>
      </w:r>
      <w:r>
        <w:rPr>
          <w:rFonts w:ascii="仿宋_GB2312" w:eastAsia="仿宋_GB2312" w:hAnsi="宋体" w:hint="eastAsia"/>
          <w:sz w:val="32"/>
          <w:szCs w:val="32"/>
        </w:rPr>
        <w:lastRenderedPageBreak/>
        <w:t>照点（其周边最近的零售点）之间，人可以通行的最短距离。</w:t>
      </w: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第七条</w:t>
      </w:r>
      <w:r w:rsidR="002D3B06">
        <w:rPr>
          <w:rFonts w:ascii="仿宋_GB2312" w:eastAsia="仿宋_GB2312" w:hAnsi="宋体" w:hint="eastAsia"/>
          <w:b/>
          <w:sz w:val="32"/>
          <w:szCs w:val="32"/>
        </w:rPr>
        <w:t xml:space="preserve"> </w:t>
      </w:r>
      <w:r>
        <w:rPr>
          <w:rFonts w:ascii="仿宋_GB2312" w:eastAsia="仿宋_GB2312" w:hAnsi="宋体" w:hint="eastAsia"/>
          <w:sz w:val="32"/>
          <w:szCs w:val="32"/>
        </w:rPr>
        <w:t>申请点与参照点之间最近的门框与实体墙（柱）连接处为计算间距的起止点，即基准点。有多个门口的，以相距最近的门框与实体墙（柱）连接处作为基准点。</w:t>
      </w:r>
    </w:p>
    <w:p w:rsidR="002D3B06" w:rsidRDefault="00EE2980" w:rsidP="002D3B06">
      <w:pPr>
        <w:ind w:firstLine="622"/>
        <w:jc w:val="left"/>
        <w:rPr>
          <w:rFonts w:ascii="仿宋_GB2312" w:eastAsia="仿宋_GB2312" w:hAnsi="宋体"/>
          <w:sz w:val="32"/>
          <w:szCs w:val="32"/>
        </w:rPr>
      </w:pPr>
      <w:r>
        <w:rPr>
          <w:rFonts w:ascii="仿宋_GB2312" w:eastAsia="仿宋_GB2312" w:hAnsi="宋体" w:hint="eastAsia"/>
          <w:sz w:val="32"/>
          <w:szCs w:val="32"/>
        </w:rPr>
        <w:t>测量基准点确定的标准如下：</w:t>
      </w:r>
    </w:p>
    <w:p w:rsidR="00D247FA" w:rsidRDefault="00EE2980" w:rsidP="002D3B06">
      <w:pPr>
        <w:ind w:firstLine="622"/>
        <w:jc w:val="left"/>
        <w:rPr>
          <w:rFonts w:ascii="仿宋_GB2312" w:eastAsia="仿宋_GB2312" w:hAnsi="宋体"/>
          <w:sz w:val="32"/>
          <w:szCs w:val="32"/>
        </w:rPr>
      </w:pPr>
      <w:r>
        <w:rPr>
          <w:rFonts w:ascii="仿宋_GB2312" w:eastAsia="仿宋_GB2312" w:hAnsi="宋体" w:hint="eastAsia"/>
          <w:sz w:val="32"/>
          <w:szCs w:val="32"/>
        </w:rPr>
        <w:t>（一）一般情况，基准点确定标准如下图A点：</w:t>
      </w:r>
    </w:p>
    <w:p w:rsidR="00D247FA" w:rsidRDefault="00EE2980" w:rsidP="002D3B06">
      <w:pPr>
        <w:jc w:val="center"/>
        <w:rPr>
          <w:rFonts w:ascii="仿宋_GB2312" w:eastAsia="仿宋_GB2312" w:hAnsi="宋体"/>
          <w:sz w:val="32"/>
        </w:rPr>
      </w:pPr>
      <w:r>
        <w:rPr>
          <w:rFonts w:ascii="仿宋_GB2312" w:eastAsia="仿宋_GB2312" w:hAnsi="宋体"/>
          <w:noProof/>
          <w:sz w:val="32"/>
        </w:rPr>
        <w:drawing>
          <wp:inline distT="0" distB="0" distL="0" distR="0">
            <wp:extent cx="4518046" cy="2184400"/>
            <wp:effectExtent l="19050" t="0" r="0" b="0"/>
            <wp:docPr id="15" name="图片 15" descr="第五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第五条（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25057" cy="2187790"/>
                    </a:xfrm>
                    <a:prstGeom prst="rect">
                      <a:avLst/>
                    </a:prstGeom>
                    <a:noFill/>
                    <a:ln>
                      <a:noFill/>
                    </a:ln>
                  </pic:spPr>
                </pic:pic>
              </a:graphicData>
            </a:graphic>
          </wp:inline>
        </w:drawing>
      </w:r>
    </w:p>
    <w:p w:rsidR="00D247FA" w:rsidRDefault="00EE2980" w:rsidP="002D3B06">
      <w:pPr>
        <w:jc w:val="center"/>
        <w:rPr>
          <w:rFonts w:ascii="仿宋_GB2312" w:eastAsia="仿宋_GB2312" w:hAnsi="宋体"/>
          <w:sz w:val="32"/>
        </w:rPr>
      </w:pPr>
      <w:r>
        <w:rPr>
          <w:rFonts w:ascii="仿宋_GB2312" w:eastAsia="仿宋_GB2312" w:hAnsi="宋体"/>
          <w:noProof/>
          <w:sz w:val="32"/>
        </w:rPr>
        <w:drawing>
          <wp:inline distT="0" distB="0" distL="0" distR="0">
            <wp:extent cx="4611102" cy="2781300"/>
            <wp:effectExtent l="19050" t="0" r="0" b="0"/>
            <wp:docPr id="14" name="图片 14" descr="第五条（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第五条（一）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613402" cy="2782687"/>
                    </a:xfrm>
                    <a:prstGeom prst="rect">
                      <a:avLst/>
                    </a:prstGeom>
                    <a:noFill/>
                    <a:ln>
                      <a:noFill/>
                    </a:ln>
                  </pic:spPr>
                </pic:pic>
              </a:graphicData>
            </a:graphic>
          </wp:inline>
        </w:drawing>
      </w:r>
    </w:p>
    <w:p w:rsidR="00D247FA" w:rsidRDefault="00D247FA">
      <w:pPr>
        <w:jc w:val="left"/>
        <w:rPr>
          <w:rFonts w:ascii="仿宋_GB2312" w:eastAsia="仿宋_GB2312" w:hAnsi="宋体"/>
          <w:sz w:val="32"/>
        </w:rPr>
      </w:pPr>
    </w:p>
    <w:p w:rsidR="00D247FA" w:rsidRDefault="00EE2980" w:rsidP="002D3B06">
      <w:pPr>
        <w:ind w:firstLineChars="200" w:firstLine="640"/>
        <w:jc w:val="left"/>
        <w:rPr>
          <w:rFonts w:ascii="仿宋_GB2312" w:eastAsia="仿宋_GB2312" w:hAnsi="宋体"/>
          <w:sz w:val="32"/>
          <w:szCs w:val="32"/>
        </w:rPr>
      </w:pPr>
      <w:r>
        <w:rPr>
          <w:rFonts w:ascii="仿宋_GB2312" w:eastAsia="仿宋_GB2312" w:hAnsi="宋体" w:hint="eastAsia"/>
          <w:sz w:val="32"/>
          <w:szCs w:val="32"/>
        </w:rPr>
        <w:t>（二）申请点或参照点位于街面以外其他楼层，但其经营场所有临街专用通道的，基准点确定标准如下图A点：</w:t>
      </w:r>
    </w:p>
    <w:p w:rsidR="00D247FA" w:rsidRDefault="00EE2980" w:rsidP="002D3B06">
      <w:pPr>
        <w:jc w:val="center"/>
        <w:rPr>
          <w:rFonts w:ascii="仿宋_GB2312" w:eastAsia="仿宋_GB2312" w:hAnsi="宋体"/>
          <w:sz w:val="32"/>
        </w:rPr>
      </w:pPr>
      <w:r>
        <w:rPr>
          <w:rFonts w:ascii="仿宋_GB2312" w:eastAsia="仿宋_GB2312" w:hAnsi="宋体"/>
          <w:noProof/>
          <w:sz w:val="32"/>
        </w:rPr>
        <w:lastRenderedPageBreak/>
        <w:drawing>
          <wp:inline distT="0" distB="0" distL="0" distR="0">
            <wp:extent cx="4542791" cy="2800350"/>
            <wp:effectExtent l="19050" t="0" r="0" b="0"/>
            <wp:docPr id="13" name="图片 13" descr="第五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第五条（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50057" cy="2804829"/>
                    </a:xfrm>
                    <a:prstGeom prst="rect">
                      <a:avLst/>
                    </a:prstGeom>
                    <a:noFill/>
                    <a:ln>
                      <a:noFill/>
                    </a:ln>
                  </pic:spPr>
                </pic:pic>
              </a:graphicData>
            </a:graphic>
          </wp:inline>
        </w:drawing>
      </w:r>
    </w:p>
    <w:p w:rsidR="00D247FA" w:rsidRDefault="00D247FA">
      <w:pPr>
        <w:jc w:val="left"/>
        <w:rPr>
          <w:rFonts w:ascii="仿宋_GB2312" w:eastAsia="仿宋_GB2312" w:hAnsi="宋体"/>
          <w:sz w:val="32"/>
        </w:rPr>
      </w:pPr>
    </w:p>
    <w:p w:rsidR="00D247FA" w:rsidRDefault="00EE2980" w:rsidP="002D3B06">
      <w:pPr>
        <w:ind w:firstLineChars="200" w:firstLine="640"/>
        <w:jc w:val="left"/>
        <w:rPr>
          <w:rFonts w:ascii="仿宋_GB2312" w:eastAsia="仿宋_GB2312" w:hAnsi="宋体"/>
          <w:sz w:val="32"/>
          <w:szCs w:val="32"/>
        </w:rPr>
      </w:pPr>
      <w:r>
        <w:rPr>
          <w:rFonts w:ascii="仿宋_GB2312" w:eastAsia="仿宋_GB2312" w:hAnsi="宋体" w:hint="eastAsia"/>
          <w:sz w:val="32"/>
          <w:szCs w:val="32"/>
        </w:rPr>
        <w:t>（三）申请点与参照点属前后楼房的，如有后门可通行的，基准点确定标准如下图A点：</w:t>
      </w:r>
    </w:p>
    <w:p w:rsidR="00D247FA" w:rsidRDefault="00EE2980" w:rsidP="002D3B06">
      <w:pPr>
        <w:jc w:val="center"/>
        <w:rPr>
          <w:rFonts w:ascii="仿宋_GB2312" w:eastAsia="仿宋_GB2312" w:hAnsi="宋体"/>
          <w:sz w:val="32"/>
        </w:rPr>
      </w:pPr>
      <w:r>
        <w:rPr>
          <w:rFonts w:ascii="仿宋_GB2312" w:eastAsia="仿宋_GB2312" w:hAnsi="宋体"/>
          <w:noProof/>
          <w:sz w:val="32"/>
        </w:rPr>
        <w:drawing>
          <wp:inline distT="0" distB="0" distL="0" distR="0">
            <wp:extent cx="4521919" cy="2857500"/>
            <wp:effectExtent l="19050" t="0" r="0" b="0"/>
            <wp:docPr id="12" name="图片 12" descr="第五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第五条（三）.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523101" cy="2858247"/>
                    </a:xfrm>
                    <a:prstGeom prst="rect">
                      <a:avLst/>
                    </a:prstGeom>
                    <a:noFill/>
                    <a:ln>
                      <a:noFill/>
                    </a:ln>
                  </pic:spPr>
                </pic:pic>
              </a:graphicData>
            </a:graphic>
          </wp:inline>
        </w:drawing>
      </w:r>
    </w:p>
    <w:p w:rsidR="00D247FA" w:rsidRDefault="00D247FA">
      <w:pPr>
        <w:jc w:val="left"/>
        <w:rPr>
          <w:rFonts w:ascii="仿宋_GB2312" w:eastAsia="仿宋_GB2312" w:hAnsi="宋体"/>
          <w:sz w:val="32"/>
        </w:rPr>
      </w:pPr>
    </w:p>
    <w:p w:rsidR="00D247FA" w:rsidRDefault="00EE2980" w:rsidP="002D3B06">
      <w:pPr>
        <w:ind w:firstLineChars="200" w:firstLine="640"/>
        <w:jc w:val="left"/>
        <w:rPr>
          <w:rFonts w:ascii="仿宋_GB2312" w:eastAsia="仿宋_GB2312" w:hAnsi="宋体"/>
          <w:sz w:val="32"/>
          <w:szCs w:val="32"/>
        </w:rPr>
      </w:pPr>
      <w:r>
        <w:rPr>
          <w:rFonts w:ascii="仿宋_GB2312" w:eastAsia="仿宋_GB2312" w:hAnsi="宋体" w:hint="eastAsia"/>
          <w:sz w:val="32"/>
          <w:szCs w:val="32"/>
        </w:rPr>
        <w:t>（四）申请点或参照点为商场的，如在中</w:t>
      </w:r>
      <w:r>
        <w:rPr>
          <w:rFonts w:ascii="仿宋_GB2312" w:eastAsia="仿宋_GB2312" w:hAnsi="宋体"/>
          <w:sz w:val="32"/>
          <w:szCs w:val="32"/>
        </w:rPr>
        <w:t>岛或</w:t>
      </w:r>
      <w:r>
        <w:rPr>
          <w:rFonts w:ascii="仿宋_GB2312" w:eastAsia="仿宋_GB2312" w:hAnsi="宋体" w:hint="eastAsia"/>
          <w:sz w:val="32"/>
          <w:szCs w:val="32"/>
        </w:rPr>
        <w:t>边</w:t>
      </w:r>
      <w:r>
        <w:rPr>
          <w:rFonts w:ascii="仿宋_GB2312" w:eastAsia="仿宋_GB2312" w:hAnsi="宋体"/>
          <w:sz w:val="32"/>
          <w:szCs w:val="32"/>
        </w:rPr>
        <w:t>厅设置</w:t>
      </w:r>
      <w:r>
        <w:rPr>
          <w:rFonts w:ascii="仿宋_GB2312" w:eastAsia="仿宋_GB2312" w:hAnsi="宋体" w:hint="eastAsia"/>
          <w:sz w:val="32"/>
          <w:szCs w:val="32"/>
        </w:rPr>
        <w:t>了烟草</w:t>
      </w:r>
      <w:r>
        <w:rPr>
          <w:rFonts w:ascii="仿宋_GB2312" w:eastAsia="仿宋_GB2312" w:hAnsi="宋体"/>
          <w:sz w:val="32"/>
          <w:szCs w:val="32"/>
        </w:rPr>
        <w:t>专柜或</w:t>
      </w:r>
      <w:r>
        <w:rPr>
          <w:rFonts w:ascii="仿宋_GB2312" w:eastAsia="仿宋_GB2312" w:hAnsi="宋体" w:hint="eastAsia"/>
          <w:sz w:val="32"/>
          <w:szCs w:val="32"/>
        </w:rPr>
        <w:t>烟草</w:t>
      </w:r>
      <w:r>
        <w:rPr>
          <w:rFonts w:ascii="仿宋_GB2312" w:eastAsia="仿宋_GB2312" w:hAnsi="宋体"/>
          <w:sz w:val="32"/>
          <w:szCs w:val="32"/>
        </w:rPr>
        <w:t>专业店的，</w:t>
      </w:r>
      <w:r>
        <w:rPr>
          <w:rFonts w:ascii="仿宋_GB2312" w:eastAsia="仿宋_GB2312" w:hAnsi="宋体" w:hint="eastAsia"/>
          <w:sz w:val="32"/>
          <w:szCs w:val="32"/>
        </w:rPr>
        <w:t>基准点确定标准如下图A点：</w:t>
      </w:r>
    </w:p>
    <w:p w:rsidR="00D247FA" w:rsidRDefault="00EE2980" w:rsidP="002D3B06">
      <w:pPr>
        <w:jc w:val="center"/>
        <w:rPr>
          <w:rFonts w:ascii="仿宋_GB2312" w:eastAsia="仿宋_GB2312" w:hAnsi="宋体"/>
          <w:sz w:val="32"/>
          <w:szCs w:val="32"/>
        </w:rPr>
      </w:pPr>
      <w:r>
        <w:rPr>
          <w:rFonts w:ascii="仿宋_GB2312" w:eastAsia="仿宋_GB2312" w:hAnsi="宋体"/>
          <w:noProof/>
          <w:sz w:val="32"/>
          <w:szCs w:val="32"/>
        </w:rPr>
        <w:lastRenderedPageBreak/>
        <w:drawing>
          <wp:inline distT="0" distB="0" distL="0" distR="0">
            <wp:extent cx="5021956" cy="2540000"/>
            <wp:effectExtent l="19050" t="0" r="7244"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8821" cy="2558645"/>
                    </a:xfrm>
                    <a:prstGeom prst="rect">
                      <a:avLst/>
                    </a:prstGeom>
                  </pic:spPr>
                </pic:pic>
              </a:graphicData>
            </a:graphic>
          </wp:inline>
        </w:drawing>
      </w:r>
    </w:p>
    <w:p w:rsidR="00D247FA" w:rsidRDefault="00EE2980" w:rsidP="002D3B06">
      <w:pPr>
        <w:jc w:val="center"/>
        <w:rPr>
          <w:rFonts w:ascii="仿宋_GB2312" w:eastAsia="仿宋_GB2312" w:hAnsi="宋体"/>
          <w:sz w:val="32"/>
          <w:szCs w:val="32"/>
        </w:rPr>
      </w:pPr>
      <w:r>
        <w:rPr>
          <w:rFonts w:ascii="仿宋_GB2312" w:eastAsia="仿宋_GB2312" w:hAnsi="宋体" w:hint="eastAsia"/>
          <w:noProof/>
          <w:sz w:val="32"/>
          <w:szCs w:val="32"/>
        </w:rPr>
        <w:drawing>
          <wp:inline distT="0" distB="0" distL="0" distR="0">
            <wp:extent cx="5009400" cy="2533650"/>
            <wp:effectExtent l="19050" t="0" r="75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6096" cy="2542094"/>
                    </a:xfrm>
                    <a:prstGeom prst="rect">
                      <a:avLst/>
                    </a:prstGeom>
                  </pic:spPr>
                </pic:pic>
              </a:graphicData>
            </a:graphic>
          </wp:inline>
        </w:drawing>
      </w:r>
    </w:p>
    <w:p w:rsidR="00D247FA" w:rsidRDefault="00D247FA">
      <w:pPr>
        <w:jc w:val="left"/>
        <w:rPr>
          <w:rFonts w:ascii="仿宋_GB2312" w:eastAsia="仿宋_GB2312" w:hAnsi="宋体"/>
          <w:sz w:val="32"/>
          <w:szCs w:val="32"/>
        </w:rPr>
      </w:pPr>
    </w:p>
    <w:p w:rsidR="00D247FA" w:rsidRDefault="00EE2980" w:rsidP="00D321CA">
      <w:pPr>
        <w:ind w:firstLineChars="200" w:firstLine="640"/>
        <w:jc w:val="left"/>
        <w:rPr>
          <w:rFonts w:ascii="仿宋_GB2312" w:eastAsia="仿宋_GB2312" w:hAnsi="宋体"/>
          <w:sz w:val="32"/>
          <w:szCs w:val="32"/>
        </w:rPr>
      </w:pPr>
      <w:r>
        <w:rPr>
          <w:rFonts w:ascii="仿宋_GB2312" w:eastAsia="仿宋_GB2312" w:hAnsi="宋体" w:hint="eastAsia"/>
          <w:sz w:val="32"/>
          <w:szCs w:val="32"/>
        </w:rPr>
        <w:t>（五）申请点或参照点除通行的门外，还另设销售窗口的，基准点为最近的窗框或门框与实体墙（柱）连接处，确定标准如下图A点：</w:t>
      </w:r>
    </w:p>
    <w:p w:rsidR="00D247FA" w:rsidRDefault="00EE2980" w:rsidP="00D321CA">
      <w:pPr>
        <w:jc w:val="center"/>
        <w:rPr>
          <w:rFonts w:ascii="仿宋_GB2312" w:eastAsia="仿宋_GB2312" w:hAnsi="宋体"/>
          <w:sz w:val="32"/>
          <w:szCs w:val="32"/>
        </w:rPr>
      </w:pPr>
      <w:r>
        <w:rPr>
          <w:rFonts w:ascii="仿宋_GB2312" w:eastAsia="仿宋_GB2312" w:hAnsi="宋体"/>
          <w:noProof/>
          <w:sz w:val="32"/>
          <w:szCs w:val="32"/>
        </w:rPr>
        <w:lastRenderedPageBreak/>
        <w:drawing>
          <wp:inline distT="0" distB="0" distL="0" distR="0">
            <wp:extent cx="4972050" cy="2200275"/>
            <wp:effectExtent l="0" t="0" r="0" b="9525"/>
            <wp:docPr id="10" name="图片 10" descr="第五条（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第五条（五）.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972050" cy="2200275"/>
                    </a:xfrm>
                    <a:prstGeom prst="rect">
                      <a:avLst/>
                    </a:prstGeom>
                    <a:noFill/>
                    <a:ln>
                      <a:noFill/>
                    </a:ln>
                  </pic:spPr>
                </pic:pic>
              </a:graphicData>
            </a:graphic>
          </wp:inline>
        </w:drawing>
      </w:r>
    </w:p>
    <w:p w:rsidR="00D321CA" w:rsidRDefault="00EE2980" w:rsidP="00D321CA">
      <w:pPr>
        <w:ind w:firstLineChars="200" w:firstLine="643"/>
        <w:jc w:val="left"/>
        <w:rPr>
          <w:rFonts w:ascii="仿宋_GB2312" w:eastAsia="仿宋_GB2312" w:hAnsi="宋体"/>
          <w:sz w:val="32"/>
          <w:szCs w:val="32"/>
        </w:rPr>
      </w:pPr>
      <w:r>
        <w:rPr>
          <w:rFonts w:ascii="仿宋_GB2312" w:eastAsia="仿宋_GB2312" w:hAnsi="宋体" w:hint="eastAsia"/>
          <w:b/>
          <w:sz w:val="32"/>
          <w:szCs w:val="32"/>
        </w:rPr>
        <w:t>第八条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通行距离指人日常通行就可以到达的位置，各类临时开辟的通道或者参照点之间存在障碍、隔离带、防护栏等不宜视为可通行。</w:t>
      </w:r>
    </w:p>
    <w:p w:rsidR="00D321CA" w:rsidRDefault="00EE2980" w:rsidP="00D321CA">
      <w:pPr>
        <w:ind w:firstLineChars="200" w:firstLine="640"/>
        <w:jc w:val="left"/>
        <w:rPr>
          <w:rFonts w:ascii="仿宋_GB2312" w:eastAsia="仿宋_GB2312" w:hAnsi="宋体"/>
          <w:sz w:val="32"/>
          <w:szCs w:val="32"/>
        </w:rPr>
      </w:pPr>
      <w:r>
        <w:rPr>
          <w:rFonts w:ascii="仿宋_GB2312" w:eastAsia="仿宋_GB2312" w:hAnsi="宋体" w:hint="eastAsia"/>
          <w:sz w:val="32"/>
          <w:szCs w:val="32"/>
        </w:rPr>
        <w:t>根据经营场所位置不同，对应适用以下测量标准：</w:t>
      </w:r>
    </w:p>
    <w:p w:rsidR="00D247FA" w:rsidRDefault="00EE2980" w:rsidP="00D321CA">
      <w:pPr>
        <w:ind w:firstLineChars="200" w:firstLine="640"/>
        <w:jc w:val="left"/>
        <w:rPr>
          <w:rFonts w:ascii="仿宋_GB2312" w:eastAsia="仿宋_GB2312" w:hAnsi="宋体"/>
          <w:sz w:val="32"/>
          <w:szCs w:val="32"/>
        </w:rPr>
      </w:pPr>
      <w:r>
        <w:rPr>
          <w:rFonts w:ascii="仿宋_GB2312" w:eastAsia="仿宋_GB2312" w:hAnsi="宋体" w:hint="eastAsia"/>
          <w:sz w:val="32"/>
          <w:szCs w:val="32"/>
        </w:rPr>
        <w:t>（一）申请点与参照点同侧的，按申请点至参照点可通行的最短直线距离测量：</w:t>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5276850" cy="2257425"/>
            <wp:effectExtent l="0" t="0" r="0" b="9525"/>
            <wp:docPr id="9" name="图片 9" descr="第六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第六条（一）.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6850" cy="2257425"/>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lastRenderedPageBreak/>
        <w:drawing>
          <wp:inline distT="0" distB="0" distL="0" distR="0">
            <wp:extent cx="4724400" cy="3455811"/>
            <wp:effectExtent l="1905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4400" cy="3455811"/>
                    </a:xfrm>
                    <a:prstGeom prst="rect">
                      <a:avLst/>
                    </a:prstGeom>
                  </pic:spPr>
                </pic:pic>
              </a:graphicData>
            </a:graphic>
          </wp:inline>
        </w:drawing>
      </w:r>
    </w:p>
    <w:p w:rsidR="00D247FA" w:rsidRDefault="00EE2980" w:rsidP="00D321CA">
      <w:pPr>
        <w:ind w:firstLineChars="200" w:firstLine="640"/>
        <w:jc w:val="left"/>
        <w:rPr>
          <w:rFonts w:ascii="仿宋_GB2312" w:eastAsia="仿宋_GB2312" w:hAnsi="宋体"/>
          <w:sz w:val="32"/>
          <w:szCs w:val="32"/>
        </w:rPr>
      </w:pPr>
      <w:r>
        <w:rPr>
          <w:rFonts w:ascii="仿宋_GB2312" w:eastAsia="仿宋_GB2312" w:hAnsi="宋体" w:hint="eastAsia"/>
          <w:sz w:val="32"/>
          <w:szCs w:val="32"/>
        </w:rPr>
        <w:t>（二）申请点与参照点不同侧的，按申请点至参照点的物理距离测量：</w:t>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3765550" cy="2375741"/>
            <wp:effectExtent l="19050" t="0" r="6350" b="0"/>
            <wp:docPr id="7" name="图片 7" descr="第六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第六条（二）.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765550" cy="2375741"/>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4038600" cy="1890409"/>
            <wp:effectExtent l="19050" t="0" r="0" b="0"/>
            <wp:docPr id="6" name="图片 6" descr="第六条（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第六条（二）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038600" cy="1890409"/>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lastRenderedPageBreak/>
        <w:drawing>
          <wp:inline distT="0" distB="0" distL="0" distR="0">
            <wp:extent cx="4133850" cy="2442186"/>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53378" cy="2453723"/>
                    </a:xfrm>
                    <a:prstGeom prst="rect">
                      <a:avLst/>
                    </a:prstGeom>
                  </pic:spPr>
                </pic:pic>
              </a:graphicData>
            </a:graphic>
          </wp:inline>
        </w:drawing>
      </w:r>
    </w:p>
    <w:p w:rsidR="00D247FA" w:rsidRDefault="00EE2980" w:rsidP="00D321CA">
      <w:pPr>
        <w:ind w:firstLineChars="200" w:firstLine="640"/>
        <w:jc w:val="left"/>
        <w:rPr>
          <w:rFonts w:ascii="仿宋_GB2312" w:eastAsia="仿宋_GB2312" w:hAnsi="宋体"/>
          <w:sz w:val="32"/>
          <w:szCs w:val="32"/>
        </w:rPr>
      </w:pPr>
      <w:r>
        <w:rPr>
          <w:rFonts w:ascii="仿宋_GB2312" w:eastAsia="仿宋_GB2312" w:hAnsi="宋体" w:hint="eastAsia"/>
          <w:sz w:val="32"/>
          <w:szCs w:val="32"/>
        </w:rPr>
        <w:t>（三）申请点与参照点之间有隔离带、绿化带或固定障碍物的，按申请点至参照点可通行的最短距离测量：</w:t>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4275399" cy="1969135"/>
            <wp:effectExtent l="19050" t="0" r="0" b="0"/>
            <wp:docPr id="5" name="图片 5" descr="第六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第六条（三）.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4283523" cy="1972877"/>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lastRenderedPageBreak/>
        <w:drawing>
          <wp:inline distT="0" distB="0" distL="0" distR="0">
            <wp:extent cx="4241800" cy="4102550"/>
            <wp:effectExtent l="19050" t="0" r="6350" b="0"/>
            <wp:docPr id="4" name="图片 4" descr="第六条（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第六条（三）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43784" cy="4104469"/>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4514850" cy="2827481"/>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514850" cy="2827481"/>
                    </a:xfrm>
                    <a:prstGeom prst="rect">
                      <a:avLst/>
                    </a:prstGeom>
                    <a:noFill/>
                    <a:ln>
                      <a:noFill/>
                    </a:ln>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lastRenderedPageBreak/>
        <w:drawing>
          <wp:inline distT="0" distB="0" distL="0" distR="0">
            <wp:extent cx="4959350" cy="2798518"/>
            <wp:effectExtent l="1905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77269" cy="2808630"/>
                    </a:xfrm>
                    <a:prstGeom prst="rect">
                      <a:avLst/>
                    </a:prstGeom>
                  </pic:spPr>
                </pic:pic>
              </a:graphicData>
            </a:graphic>
          </wp:inline>
        </w:drawing>
      </w:r>
    </w:p>
    <w:p w:rsidR="00D247FA" w:rsidRDefault="00EE2980" w:rsidP="00D321CA">
      <w:pPr>
        <w:jc w:val="center"/>
        <w:rPr>
          <w:rFonts w:ascii="仿宋_GB2312" w:eastAsia="仿宋_GB2312" w:hAnsi="宋体"/>
          <w:sz w:val="32"/>
        </w:rPr>
      </w:pPr>
      <w:r>
        <w:rPr>
          <w:rFonts w:ascii="仿宋_GB2312" w:eastAsia="仿宋_GB2312" w:hAnsi="宋体"/>
          <w:noProof/>
          <w:sz w:val="32"/>
        </w:rPr>
        <w:drawing>
          <wp:inline distT="0" distB="0" distL="0" distR="0">
            <wp:extent cx="5267325" cy="3000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67325" cy="3000375"/>
                    </a:xfrm>
                    <a:prstGeom prst="rect">
                      <a:avLst/>
                    </a:prstGeom>
                    <a:noFill/>
                    <a:ln>
                      <a:noFill/>
                    </a:ln>
                  </pic:spPr>
                </pic:pic>
              </a:graphicData>
            </a:graphic>
          </wp:inline>
        </w:drawing>
      </w:r>
    </w:p>
    <w:p w:rsidR="00D247FA" w:rsidRDefault="00D247FA">
      <w:pPr>
        <w:jc w:val="left"/>
        <w:rPr>
          <w:rFonts w:ascii="仿宋_GB2312" w:eastAsia="仿宋_GB2312" w:hAnsi="宋体"/>
          <w:sz w:val="32"/>
        </w:rPr>
      </w:pPr>
    </w:p>
    <w:p w:rsidR="00D247FA" w:rsidRDefault="00EE2980">
      <w:pPr>
        <w:ind w:firstLine="660"/>
        <w:jc w:val="left"/>
        <w:rPr>
          <w:rFonts w:ascii="仿宋_GB2312" w:eastAsia="仿宋_GB2312" w:hAnsi="宋体"/>
          <w:bCs/>
          <w:sz w:val="32"/>
          <w:szCs w:val="32"/>
        </w:rPr>
      </w:pPr>
      <w:r>
        <w:rPr>
          <w:rFonts w:ascii="仿宋_GB2312" w:eastAsia="仿宋_GB2312" w:hAnsi="宋体" w:hint="eastAsia"/>
          <w:b/>
          <w:sz w:val="32"/>
          <w:szCs w:val="32"/>
        </w:rPr>
        <w:t>第</w:t>
      </w:r>
      <w:r>
        <w:rPr>
          <w:rFonts w:ascii="仿宋_GB2312" w:eastAsia="仿宋_GB2312" w:hAnsi="宋体"/>
          <w:b/>
          <w:sz w:val="32"/>
          <w:szCs w:val="32"/>
        </w:rPr>
        <w:t>九条</w:t>
      </w:r>
      <w:r w:rsidR="00D321CA">
        <w:rPr>
          <w:rFonts w:ascii="仿宋_GB2312" w:eastAsia="仿宋_GB2312" w:hAnsi="宋体" w:hint="eastAsia"/>
          <w:b/>
          <w:sz w:val="32"/>
          <w:szCs w:val="32"/>
        </w:rPr>
        <w:t xml:space="preserve"> </w:t>
      </w:r>
      <w:r>
        <w:rPr>
          <w:rFonts w:ascii="仿宋_GB2312" w:eastAsia="仿宋_GB2312" w:hAnsi="宋体" w:hint="eastAsia"/>
          <w:bCs/>
          <w:sz w:val="32"/>
          <w:szCs w:val="32"/>
        </w:rPr>
        <w:t>《规定</w:t>
      </w:r>
      <w:r>
        <w:rPr>
          <w:rFonts w:ascii="仿宋_GB2312" w:eastAsia="仿宋_GB2312" w:hAnsi="宋体"/>
          <w:bCs/>
          <w:sz w:val="32"/>
          <w:szCs w:val="32"/>
        </w:rPr>
        <w:t>》</w:t>
      </w:r>
      <w:r>
        <w:rPr>
          <w:rFonts w:ascii="仿宋_GB2312" w:eastAsia="仿宋_GB2312" w:hAnsi="宋体" w:hint="eastAsia"/>
          <w:bCs/>
          <w:sz w:val="32"/>
          <w:szCs w:val="32"/>
        </w:rPr>
        <w:t>第</w:t>
      </w:r>
      <w:r>
        <w:rPr>
          <w:rFonts w:ascii="仿宋_GB2312" w:eastAsia="仿宋_GB2312" w:hAnsi="宋体"/>
          <w:bCs/>
          <w:sz w:val="32"/>
          <w:szCs w:val="32"/>
        </w:rPr>
        <w:t>八条第</w:t>
      </w:r>
      <w:r>
        <w:rPr>
          <w:rFonts w:ascii="仿宋_GB2312" w:eastAsia="仿宋_GB2312" w:hAnsi="宋体" w:hint="eastAsia"/>
          <w:bCs/>
          <w:sz w:val="32"/>
          <w:szCs w:val="32"/>
        </w:rPr>
        <w:t>一</w:t>
      </w:r>
      <w:r>
        <w:rPr>
          <w:rFonts w:ascii="仿宋_GB2312" w:eastAsia="仿宋_GB2312" w:hAnsi="宋体"/>
          <w:bCs/>
          <w:sz w:val="32"/>
          <w:szCs w:val="32"/>
        </w:rPr>
        <w:t>项</w:t>
      </w:r>
      <w:r>
        <w:rPr>
          <w:rFonts w:ascii="仿宋_GB2312" w:eastAsia="仿宋_GB2312" w:hAnsi="宋体" w:hint="eastAsia"/>
          <w:bCs/>
          <w:sz w:val="32"/>
          <w:szCs w:val="32"/>
        </w:rPr>
        <w:t>中</w:t>
      </w:r>
      <w:r>
        <w:rPr>
          <w:rFonts w:ascii="仿宋_GB2312" w:eastAsia="仿宋_GB2312" w:hAnsi="宋体"/>
          <w:bCs/>
          <w:sz w:val="32"/>
          <w:szCs w:val="32"/>
        </w:rPr>
        <w:t>“</w:t>
      </w:r>
      <w:r>
        <w:rPr>
          <w:rFonts w:ascii="仿宋_GB2312" w:eastAsia="仿宋_GB2312" w:hAnsi="宋体" w:hint="eastAsia"/>
          <w:bCs/>
          <w:sz w:val="32"/>
          <w:szCs w:val="32"/>
        </w:rPr>
        <w:t>政府</w:t>
      </w:r>
      <w:r>
        <w:rPr>
          <w:rFonts w:ascii="仿宋_GB2312" w:eastAsia="仿宋_GB2312" w:hAnsi="宋体"/>
          <w:bCs/>
          <w:sz w:val="32"/>
          <w:szCs w:val="32"/>
        </w:rPr>
        <w:t>统一规划建设的</w:t>
      </w:r>
      <w:r>
        <w:rPr>
          <w:rFonts w:ascii="仿宋_GB2312" w:eastAsia="仿宋_GB2312" w:hAnsi="宋体" w:hint="eastAsia"/>
          <w:bCs/>
          <w:sz w:val="32"/>
          <w:szCs w:val="32"/>
        </w:rPr>
        <w:t>集贸</w:t>
      </w:r>
      <w:r>
        <w:rPr>
          <w:rFonts w:ascii="仿宋_GB2312" w:eastAsia="仿宋_GB2312" w:hAnsi="宋体"/>
          <w:bCs/>
          <w:sz w:val="32"/>
          <w:szCs w:val="32"/>
        </w:rPr>
        <w:t>市场</w:t>
      </w:r>
      <w:r>
        <w:rPr>
          <w:rFonts w:ascii="仿宋_GB2312" w:eastAsia="仿宋_GB2312" w:hAnsi="宋体" w:hint="eastAsia"/>
          <w:bCs/>
          <w:sz w:val="32"/>
          <w:szCs w:val="32"/>
        </w:rPr>
        <w:t>、</w:t>
      </w:r>
      <w:r>
        <w:rPr>
          <w:rFonts w:ascii="仿宋_GB2312" w:eastAsia="仿宋_GB2312" w:hAnsi="宋体"/>
          <w:bCs/>
          <w:sz w:val="32"/>
          <w:szCs w:val="32"/>
        </w:rPr>
        <w:t>综合性市场或专业市场</w:t>
      </w:r>
      <w:r>
        <w:rPr>
          <w:rFonts w:ascii="仿宋_GB2312" w:eastAsia="仿宋_GB2312" w:hAnsi="宋体"/>
          <w:bCs/>
          <w:sz w:val="32"/>
          <w:szCs w:val="32"/>
        </w:rPr>
        <w:t>”</w:t>
      </w:r>
      <w:r>
        <w:rPr>
          <w:rFonts w:ascii="仿宋_GB2312" w:eastAsia="仿宋_GB2312" w:hAnsi="宋体" w:hint="eastAsia"/>
          <w:bCs/>
          <w:sz w:val="32"/>
          <w:szCs w:val="32"/>
        </w:rPr>
        <w:t>的</w:t>
      </w:r>
      <w:r>
        <w:rPr>
          <w:rFonts w:ascii="仿宋_GB2312" w:eastAsia="仿宋_GB2312" w:hAnsi="宋体"/>
          <w:bCs/>
          <w:sz w:val="32"/>
          <w:szCs w:val="32"/>
        </w:rPr>
        <w:t>摊位（商铺）数量，以管理部门（单位）</w:t>
      </w:r>
      <w:r>
        <w:rPr>
          <w:rFonts w:ascii="仿宋_GB2312" w:eastAsia="仿宋_GB2312" w:hAnsi="宋体" w:hint="eastAsia"/>
          <w:bCs/>
          <w:sz w:val="32"/>
          <w:szCs w:val="32"/>
        </w:rPr>
        <w:t>提供</w:t>
      </w:r>
      <w:r>
        <w:rPr>
          <w:rFonts w:ascii="仿宋_GB2312" w:eastAsia="仿宋_GB2312" w:hAnsi="宋体"/>
          <w:bCs/>
          <w:sz w:val="32"/>
          <w:szCs w:val="32"/>
        </w:rPr>
        <w:t>的数量为</w:t>
      </w:r>
      <w:r>
        <w:rPr>
          <w:rFonts w:ascii="仿宋_GB2312" w:eastAsia="仿宋_GB2312" w:hAnsi="宋体" w:hint="eastAsia"/>
          <w:bCs/>
          <w:sz w:val="32"/>
          <w:szCs w:val="32"/>
        </w:rPr>
        <w:t>准</w:t>
      </w:r>
      <w:r>
        <w:rPr>
          <w:rFonts w:ascii="仿宋_GB2312" w:eastAsia="仿宋_GB2312" w:hAnsi="宋体"/>
          <w:bCs/>
          <w:sz w:val="32"/>
          <w:szCs w:val="32"/>
        </w:rPr>
        <w:t>，管理部门（单位）无法提供的，可参考市场对外公告。</w:t>
      </w:r>
    </w:p>
    <w:p w:rsidR="00D247FA" w:rsidRDefault="00EE2980">
      <w:pPr>
        <w:ind w:firstLine="660"/>
        <w:jc w:val="left"/>
        <w:rPr>
          <w:rFonts w:ascii="仿宋_GB2312" w:eastAsia="仿宋_GB2312" w:hAnsi="宋体"/>
          <w:bCs/>
          <w:sz w:val="32"/>
          <w:szCs w:val="32"/>
        </w:rPr>
      </w:pPr>
      <w:r>
        <w:rPr>
          <w:rFonts w:ascii="仿宋_GB2312" w:eastAsia="仿宋_GB2312" w:hAnsi="宋体" w:hint="eastAsia"/>
          <w:b/>
          <w:sz w:val="32"/>
          <w:szCs w:val="32"/>
        </w:rPr>
        <w:t>第十条</w:t>
      </w:r>
      <w:r w:rsidR="00D321CA">
        <w:rPr>
          <w:rFonts w:ascii="仿宋_GB2312" w:eastAsia="仿宋_GB2312" w:hAnsi="宋体" w:hint="eastAsia"/>
          <w:b/>
          <w:sz w:val="32"/>
          <w:szCs w:val="32"/>
        </w:rPr>
        <w:t xml:space="preserve"> </w:t>
      </w:r>
      <w:r>
        <w:rPr>
          <w:rFonts w:ascii="仿宋_GB2312" w:eastAsia="仿宋_GB2312" w:hAnsi="宋体" w:hint="eastAsia"/>
          <w:bCs/>
          <w:sz w:val="32"/>
          <w:szCs w:val="32"/>
        </w:rPr>
        <w:t>《规定</w:t>
      </w:r>
      <w:r>
        <w:rPr>
          <w:rFonts w:ascii="仿宋_GB2312" w:eastAsia="仿宋_GB2312" w:hAnsi="宋体"/>
          <w:bCs/>
          <w:sz w:val="32"/>
          <w:szCs w:val="32"/>
        </w:rPr>
        <w:t>》</w:t>
      </w:r>
      <w:r>
        <w:rPr>
          <w:rFonts w:ascii="仿宋_GB2312" w:eastAsia="仿宋_GB2312" w:hAnsi="宋体" w:hint="eastAsia"/>
          <w:bCs/>
          <w:sz w:val="32"/>
          <w:szCs w:val="32"/>
        </w:rPr>
        <w:t>第</w:t>
      </w:r>
      <w:r>
        <w:rPr>
          <w:rFonts w:ascii="仿宋_GB2312" w:eastAsia="仿宋_GB2312" w:hAnsi="宋体"/>
          <w:bCs/>
          <w:sz w:val="32"/>
          <w:szCs w:val="32"/>
        </w:rPr>
        <w:t>十二条第三项中</w:t>
      </w:r>
      <w:r>
        <w:rPr>
          <w:rFonts w:ascii="仿宋_GB2312" w:eastAsia="仿宋_GB2312" w:hAnsi="宋体"/>
          <w:bCs/>
          <w:sz w:val="32"/>
          <w:szCs w:val="32"/>
        </w:rPr>
        <w:t>“</w:t>
      </w:r>
      <w:r>
        <w:rPr>
          <w:rFonts w:ascii="仿宋_GB2312" w:eastAsia="仿宋_GB2312" w:hAnsi="宋体" w:hint="eastAsia"/>
          <w:bCs/>
          <w:sz w:val="32"/>
          <w:szCs w:val="32"/>
        </w:rPr>
        <w:t>生活</w:t>
      </w:r>
      <w:r>
        <w:rPr>
          <w:rFonts w:ascii="仿宋_GB2312" w:eastAsia="仿宋_GB2312" w:hAnsi="宋体"/>
          <w:bCs/>
          <w:sz w:val="32"/>
          <w:szCs w:val="32"/>
        </w:rPr>
        <w:t>困难</w:t>
      </w:r>
      <w:r>
        <w:rPr>
          <w:rFonts w:ascii="仿宋_GB2312" w:eastAsia="仿宋_GB2312" w:hAnsi="宋体" w:hint="eastAsia"/>
          <w:bCs/>
          <w:sz w:val="32"/>
          <w:szCs w:val="32"/>
        </w:rPr>
        <w:t>的残疾人（低保、底边家庭，一户多残家庭，低收入残疾人家庭）</w:t>
      </w:r>
      <w:r>
        <w:rPr>
          <w:rFonts w:ascii="仿宋_GB2312" w:eastAsia="仿宋_GB2312" w:hAnsi="宋体"/>
          <w:bCs/>
          <w:sz w:val="32"/>
          <w:szCs w:val="32"/>
        </w:rPr>
        <w:t>”</w:t>
      </w:r>
      <w:r>
        <w:rPr>
          <w:rFonts w:ascii="仿宋_GB2312" w:eastAsia="仿宋_GB2312" w:hAnsi="宋体" w:hint="eastAsia"/>
          <w:bCs/>
          <w:sz w:val="32"/>
          <w:szCs w:val="32"/>
        </w:rPr>
        <w:lastRenderedPageBreak/>
        <w:t>的</w:t>
      </w:r>
      <w:r>
        <w:rPr>
          <w:rFonts w:ascii="仿宋_GB2312" w:eastAsia="仿宋_GB2312" w:hAnsi="宋体"/>
          <w:bCs/>
          <w:sz w:val="32"/>
          <w:szCs w:val="32"/>
        </w:rPr>
        <w:t>名单，</w:t>
      </w:r>
      <w:r>
        <w:rPr>
          <w:rFonts w:ascii="仿宋_GB2312" w:eastAsia="仿宋_GB2312" w:hAnsi="宋体" w:hint="eastAsia"/>
          <w:bCs/>
          <w:sz w:val="32"/>
          <w:szCs w:val="32"/>
        </w:rPr>
        <w:t>以</w:t>
      </w:r>
      <w:r>
        <w:rPr>
          <w:rFonts w:ascii="仿宋_GB2312" w:eastAsia="仿宋_GB2312" w:hAnsi="宋体"/>
          <w:bCs/>
          <w:sz w:val="32"/>
          <w:szCs w:val="32"/>
        </w:rPr>
        <w:t>民政</w:t>
      </w:r>
      <w:r>
        <w:rPr>
          <w:rFonts w:ascii="仿宋_GB2312" w:eastAsia="仿宋_GB2312" w:hAnsi="宋体" w:hint="eastAsia"/>
          <w:bCs/>
          <w:sz w:val="32"/>
          <w:szCs w:val="32"/>
        </w:rPr>
        <w:t>、</w:t>
      </w:r>
      <w:r>
        <w:rPr>
          <w:rFonts w:ascii="仿宋_GB2312" w:eastAsia="仿宋_GB2312" w:hAnsi="宋体"/>
          <w:bCs/>
          <w:sz w:val="32"/>
          <w:szCs w:val="32"/>
        </w:rPr>
        <w:t>残联部门提供的</w:t>
      </w:r>
      <w:r>
        <w:rPr>
          <w:rFonts w:ascii="仿宋_GB2312" w:eastAsia="仿宋_GB2312" w:hAnsi="宋体" w:hint="eastAsia"/>
          <w:bCs/>
          <w:sz w:val="32"/>
          <w:szCs w:val="32"/>
        </w:rPr>
        <w:t>系统</w:t>
      </w:r>
      <w:r>
        <w:rPr>
          <w:rFonts w:ascii="仿宋_GB2312" w:eastAsia="仿宋_GB2312" w:hAnsi="宋体"/>
          <w:bCs/>
          <w:sz w:val="32"/>
          <w:szCs w:val="32"/>
        </w:rPr>
        <w:t>数据为准。</w:t>
      </w:r>
    </w:p>
    <w:p w:rsidR="00D247FA" w:rsidRDefault="00EE2980">
      <w:pPr>
        <w:ind w:firstLine="622"/>
        <w:jc w:val="left"/>
        <w:rPr>
          <w:rFonts w:ascii="仿宋_GB2312" w:eastAsia="仿宋_GB2312" w:hAnsi="宋体"/>
          <w:sz w:val="32"/>
          <w:szCs w:val="32"/>
        </w:rPr>
      </w:pPr>
      <w:r>
        <w:rPr>
          <w:rFonts w:ascii="仿宋_GB2312" w:eastAsia="仿宋_GB2312" w:hAnsi="宋体" w:hint="eastAsia"/>
          <w:b/>
          <w:sz w:val="32"/>
          <w:szCs w:val="32"/>
        </w:rPr>
        <w:t>第十一条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根据《规定》第</w:t>
      </w:r>
      <w:r>
        <w:rPr>
          <w:rFonts w:ascii="仿宋_GB2312" w:eastAsia="仿宋_GB2312" w:hAnsi="宋体"/>
          <w:sz w:val="32"/>
          <w:szCs w:val="32"/>
        </w:rPr>
        <w:t>十条第</w:t>
      </w:r>
      <w:r>
        <w:rPr>
          <w:rFonts w:ascii="仿宋_GB2312" w:eastAsia="仿宋_GB2312" w:hAnsi="宋体" w:hint="eastAsia"/>
          <w:sz w:val="32"/>
          <w:szCs w:val="32"/>
        </w:rPr>
        <w:t>三至</w:t>
      </w:r>
      <w:r>
        <w:rPr>
          <w:rFonts w:ascii="仿宋_GB2312" w:eastAsia="仿宋_GB2312" w:hAnsi="宋体"/>
          <w:sz w:val="32"/>
          <w:szCs w:val="32"/>
        </w:rPr>
        <w:t>四</w:t>
      </w:r>
      <w:r>
        <w:rPr>
          <w:rFonts w:ascii="仿宋_GB2312" w:eastAsia="仿宋_GB2312" w:hAnsi="宋体" w:hint="eastAsia"/>
          <w:sz w:val="32"/>
          <w:szCs w:val="32"/>
        </w:rPr>
        <w:t>项和</w:t>
      </w:r>
      <w:r>
        <w:rPr>
          <w:rFonts w:ascii="仿宋_GB2312" w:eastAsia="仿宋_GB2312" w:hAnsi="宋体"/>
          <w:sz w:val="32"/>
          <w:szCs w:val="32"/>
        </w:rPr>
        <w:t>第十一条</w:t>
      </w:r>
      <w:r>
        <w:rPr>
          <w:rFonts w:ascii="仿宋_GB2312" w:eastAsia="仿宋_GB2312" w:hAnsi="宋体" w:hint="eastAsia"/>
          <w:sz w:val="32"/>
          <w:szCs w:val="32"/>
        </w:rPr>
        <w:t>规定取得烟草专卖零售许可证的零售点，在其零售许可证登记的“经营地址”上后缀“★★”。</w:t>
      </w:r>
    </w:p>
    <w:p w:rsidR="00D247FA" w:rsidRDefault="00EE2980">
      <w:pPr>
        <w:ind w:firstLine="622"/>
        <w:jc w:val="left"/>
        <w:rPr>
          <w:rFonts w:ascii="仿宋_GB2312" w:eastAsia="仿宋_GB2312" w:hAnsi="宋体"/>
          <w:sz w:val="32"/>
          <w:szCs w:val="32"/>
        </w:rPr>
      </w:pPr>
      <w:r>
        <w:rPr>
          <w:rFonts w:ascii="仿宋_GB2312" w:eastAsia="仿宋_GB2312" w:hAnsi="宋体" w:hint="eastAsia"/>
          <w:sz w:val="32"/>
          <w:szCs w:val="32"/>
        </w:rPr>
        <w:t>根据《规定》第</w:t>
      </w:r>
      <w:r>
        <w:rPr>
          <w:rFonts w:ascii="仿宋_GB2312" w:eastAsia="仿宋_GB2312" w:hAnsi="宋体"/>
          <w:sz w:val="32"/>
          <w:szCs w:val="32"/>
        </w:rPr>
        <w:t>十二条</w:t>
      </w:r>
      <w:r>
        <w:rPr>
          <w:rFonts w:ascii="仿宋_GB2312" w:eastAsia="仿宋_GB2312" w:hAnsi="宋体" w:hint="eastAsia"/>
          <w:sz w:val="32"/>
          <w:szCs w:val="32"/>
        </w:rPr>
        <w:t>规定取得烟草专卖零售许可证的零售点，在其零售许可证登记的“经营地址”上后缀“★”。</w:t>
      </w:r>
    </w:p>
    <w:p w:rsidR="00D247FA" w:rsidRPr="00FA562E" w:rsidRDefault="00EE2980">
      <w:pPr>
        <w:ind w:firstLine="622"/>
        <w:jc w:val="left"/>
        <w:rPr>
          <w:rFonts w:ascii="仿宋_GB2312" w:eastAsia="仿宋_GB2312" w:hAnsi="宋体"/>
          <w:sz w:val="32"/>
          <w:szCs w:val="32"/>
        </w:rPr>
      </w:pPr>
      <w:r>
        <w:rPr>
          <w:rFonts w:ascii="仿宋_GB2312" w:eastAsia="仿宋_GB2312" w:hAnsi="宋体" w:hint="eastAsia"/>
          <w:b/>
          <w:sz w:val="32"/>
          <w:szCs w:val="32"/>
        </w:rPr>
        <w:t>第十二条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原</w:t>
      </w:r>
      <w:r w:rsidR="00FA562E">
        <w:rPr>
          <w:rFonts w:ascii="仿宋_GB2312" w:eastAsia="仿宋_GB2312" w:hAnsi="宋体" w:hint="eastAsia"/>
          <w:sz w:val="32"/>
          <w:szCs w:val="32"/>
        </w:rPr>
        <w:t>烟草专卖</w:t>
      </w:r>
      <w:r w:rsidR="00FA562E" w:rsidRPr="00FA562E">
        <w:rPr>
          <w:rFonts w:ascii="仿宋_GB2312" w:eastAsia="仿宋_GB2312" w:hAnsi="宋体" w:hint="eastAsia"/>
          <w:sz w:val="32"/>
          <w:szCs w:val="32"/>
        </w:rPr>
        <w:t>零售</w:t>
      </w:r>
      <w:r w:rsidRPr="00FA562E">
        <w:rPr>
          <w:rFonts w:ascii="仿宋_GB2312" w:eastAsia="仿宋_GB2312" w:hAnsi="宋体" w:hint="eastAsia"/>
          <w:sz w:val="32"/>
          <w:szCs w:val="32"/>
        </w:rPr>
        <w:t>许可证的“经营地址”上后缀有“★★”或“★”的，经营场所条件发生变化导致其不符合取得许可时烟草制品零售点合理布局规</w:t>
      </w:r>
      <w:r w:rsidR="00FA562E" w:rsidRPr="00FA562E">
        <w:rPr>
          <w:rFonts w:ascii="仿宋_GB2312" w:eastAsia="仿宋_GB2312" w:hAnsi="宋体" w:hint="eastAsia"/>
          <w:sz w:val="32"/>
          <w:szCs w:val="32"/>
        </w:rPr>
        <w:t>定</w:t>
      </w:r>
      <w:r w:rsidRPr="00FA562E">
        <w:rPr>
          <w:rFonts w:ascii="仿宋_GB2312" w:eastAsia="仿宋_GB2312" w:hAnsi="宋体" w:hint="eastAsia"/>
          <w:sz w:val="32"/>
          <w:szCs w:val="32"/>
        </w:rPr>
        <w:t>要求的，不适用《规定》第</w:t>
      </w:r>
      <w:r w:rsidRPr="00FA562E">
        <w:rPr>
          <w:rFonts w:ascii="仿宋_GB2312" w:eastAsia="仿宋_GB2312" w:hAnsi="宋体"/>
          <w:sz w:val="32"/>
          <w:szCs w:val="32"/>
        </w:rPr>
        <w:t>十条第</w:t>
      </w:r>
      <w:r w:rsidRPr="00FA562E">
        <w:rPr>
          <w:rFonts w:ascii="仿宋_GB2312" w:eastAsia="仿宋_GB2312" w:hAnsi="宋体" w:hint="eastAsia"/>
          <w:sz w:val="32"/>
          <w:szCs w:val="32"/>
        </w:rPr>
        <w:t>一项</w:t>
      </w:r>
      <w:r w:rsidRPr="00FA562E">
        <w:rPr>
          <w:rFonts w:ascii="仿宋_GB2312" w:eastAsia="仿宋_GB2312" w:hAnsi="宋体"/>
          <w:sz w:val="32"/>
          <w:szCs w:val="32"/>
        </w:rPr>
        <w:t>、第二项、第五项</w:t>
      </w:r>
      <w:r w:rsidRPr="00FA562E">
        <w:rPr>
          <w:rFonts w:ascii="仿宋_GB2312" w:eastAsia="仿宋_GB2312" w:hAnsi="宋体" w:hint="eastAsia"/>
          <w:sz w:val="32"/>
          <w:szCs w:val="32"/>
        </w:rPr>
        <w:t>。</w:t>
      </w:r>
    </w:p>
    <w:p w:rsidR="00D247FA" w:rsidRDefault="00EE2980">
      <w:pPr>
        <w:ind w:firstLine="622"/>
        <w:jc w:val="left"/>
        <w:rPr>
          <w:rFonts w:ascii="仿宋_GB2312" w:eastAsia="仿宋_GB2312" w:hAnsi="宋体"/>
          <w:sz w:val="32"/>
          <w:szCs w:val="32"/>
        </w:rPr>
      </w:pPr>
      <w:r>
        <w:rPr>
          <w:rFonts w:ascii="仿宋_GB2312" w:eastAsia="仿宋_GB2312" w:hAnsi="宋体" w:hint="eastAsia"/>
          <w:b/>
          <w:sz w:val="32"/>
          <w:szCs w:val="32"/>
        </w:rPr>
        <w:t>第十三条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《规定》第</w:t>
      </w:r>
      <w:r>
        <w:rPr>
          <w:rFonts w:ascii="仿宋_GB2312" w:eastAsia="仿宋_GB2312" w:hAnsi="宋体"/>
          <w:sz w:val="32"/>
          <w:szCs w:val="32"/>
        </w:rPr>
        <w:t>十一条第</w:t>
      </w:r>
      <w:r>
        <w:rPr>
          <w:rFonts w:ascii="仿宋_GB2312" w:eastAsia="仿宋_GB2312" w:hAnsi="宋体" w:hint="eastAsia"/>
          <w:sz w:val="32"/>
          <w:szCs w:val="32"/>
        </w:rPr>
        <w:t>一</w:t>
      </w:r>
      <w:r>
        <w:rPr>
          <w:rFonts w:ascii="仿宋_GB2312" w:eastAsia="仿宋_GB2312" w:hAnsi="宋体"/>
          <w:sz w:val="32"/>
          <w:szCs w:val="32"/>
        </w:rPr>
        <w:t>项和第十二条第</w:t>
      </w:r>
      <w:r>
        <w:rPr>
          <w:rFonts w:ascii="仿宋_GB2312" w:eastAsia="仿宋_GB2312" w:hAnsi="宋体" w:hint="eastAsia"/>
          <w:sz w:val="32"/>
          <w:szCs w:val="32"/>
        </w:rPr>
        <w:t>六</w:t>
      </w:r>
      <w:r>
        <w:rPr>
          <w:rFonts w:ascii="仿宋_GB2312" w:eastAsia="仿宋_GB2312" w:hAnsi="宋体"/>
          <w:sz w:val="32"/>
          <w:szCs w:val="32"/>
        </w:rPr>
        <w:t>项</w:t>
      </w:r>
      <w:r>
        <w:rPr>
          <w:rFonts w:ascii="仿宋_GB2312" w:eastAsia="仿宋_GB2312" w:hAnsi="宋体" w:hint="eastAsia"/>
          <w:sz w:val="32"/>
          <w:szCs w:val="32"/>
        </w:rPr>
        <w:t>中“经营场所房屋被政府征收”不包括临时、违章建筑的拆除。</w:t>
      </w: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第十四条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《规定》第</w:t>
      </w:r>
      <w:r>
        <w:rPr>
          <w:rFonts w:ascii="仿宋_GB2312" w:eastAsia="仿宋_GB2312" w:hAnsi="宋体"/>
          <w:sz w:val="32"/>
          <w:szCs w:val="32"/>
        </w:rPr>
        <w:t>十二条</w:t>
      </w:r>
      <w:r>
        <w:rPr>
          <w:rFonts w:ascii="仿宋_GB2312" w:eastAsia="仿宋_GB2312" w:hAnsi="宋体" w:hint="eastAsia"/>
          <w:sz w:val="32"/>
          <w:szCs w:val="32"/>
        </w:rPr>
        <w:t>第一项中相关企业的认定以省商务厅的文件为准。</w:t>
      </w:r>
    </w:p>
    <w:p w:rsidR="00D247FA" w:rsidRDefault="00EE2980">
      <w:pPr>
        <w:ind w:firstLine="645"/>
        <w:jc w:val="left"/>
        <w:rPr>
          <w:rFonts w:ascii="仿宋_GB2312" w:eastAsia="仿宋_GB2312" w:hAnsi="宋体"/>
          <w:sz w:val="32"/>
          <w:szCs w:val="32"/>
        </w:rPr>
      </w:pPr>
      <w:r>
        <w:rPr>
          <w:rFonts w:ascii="仿宋_GB2312" w:eastAsia="仿宋_GB2312" w:hAnsi="宋体" w:hint="eastAsia"/>
          <w:b/>
          <w:sz w:val="32"/>
          <w:szCs w:val="32"/>
        </w:rPr>
        <w:t>第</w:t>
      </w:r>
      <w:r>
        <w:rPr>
          <w:rFonts w:ascii="仿宋_GB2312" w:eastAsia="仿宋_GB2312" w:hAnsi="宋体"/>
          <w:b/>
          <w:sz w:val="32"/>
          <w:szCs w:val="32"/>
        </w:rPr>
        <w:t>十</w:t>
      </w:r>
      <w:r>
        <w:rPr>
          <w:rFonts w:ascii="仿宋_GB2312" w:eastAsia="仿宋_GB2312" w:hAnsi="宋体" w:hint="eastAsia"/>
          <w:b/>
          <w:sz w:val="32"/>
          <w:szCs w:val="32"/>
        </w:rPr>
        <w:t>五</w:t>
      </w:r>
      <w:r>
        <w:rPr>
          <w:rFonts w:ascii="仿宋_GB2312" w:eastAsia="仿宋_GB2312" w:hAnsi="宋体"/>
          <w:b/>
          <w:sz w:val="32"/>
          <w:szCs w:val="32"/>
        </w:rPr>
        <w:t>条</w:t>
      </w:r>
      <w:r w:rsidR="00D321CA">
        <w:rPr>
          <w:rFonts w:ascii="仿宋_GB2312" w:eastAsia="仿宋_GB2312" w:hAnsi="宋体" w:hint="eastAsia"/>
          <w:b/>
          <w:sz w:val="32"/>
          <w:szCs w:val="32"/>
        </w:rPr>
        <w:t xml:space="preserve"> </w:t>
      </w:r>
      <w:r>
        <w:rPr>
          <w:rFonts w:ascii="仿宋_GB2312" w:eastAsia="仿宋_GB2312" w:hAnsi="宋体" w:hint="eastAsia"/>
          <w:sz w:val="32"/>
          <w:szCs w:val="32"/>
        </w:rPr>
        <w:t>在指导数公布周期内，超过单元指导数的</w:t>
      </w:r>
      <w:r>
        <w:rPr>
          <w:rFonts w:ascii="仿宋_GB2312" w:eastAsia="仿宋_GB2312" w:hAnsi="宋体"/>
          <w:sz w:val="32"/>
          <w:szCs w:val="32"/>
        </w:rPr>
        <w:t>不予设置烟草制品零售点</w:t>
      </w:r>
      <w:r>
        <w:rPr>
          <w:rFonts w:ascii="仿宋_GB2312" w:eastAsia="仿宋_GB2312" w:hAnsi="宋体" w:hint="eastAsia"/>
          <w:sz w:val="32"/>
          <w:szCs w:val="32"/>
        </w:rPr>
        <w:t>；达到单元</w:t>
      </w:r>
      <w:r>
        <w:rPr>
          <w:rFonts w:ascii="仿宋_GB2312" w:eastAsia="仿宋_GB2312" w:hAnsi="宋体"/>
          <w:sz w:val="32"/>
          <w:szCs w:val="32"/>
        </w:rPr>
        <w:t>指导数的，</w:t>
      </w:r>
      <w:r>
        <w:rPr>
          <w:rFonts w:ascii="仿宋_GB2312" w:eastAsia="仿宋_GB2312" w:hAnsi="宋体" w:hint="eastAsia"/>
          <w:sz w:val="32"/>
          <w:szCs w:val="32"/>
        </w:rPr>
        <w:t>采取</w:t>
      </w:r>
      <w:r>
        <w:rPr>
          <w:rFonts w:ascii="仿宋_GB2312" w:eastAsia="仿宋_GB2312" w:hAnsi="宋体"/>
          <w:sz w:val="32"/>
          <w:szCs w:val="32"/>
        </w:rPr>
        <w:t>“</w:t>
      </w:r>
      <w:r>
        <w:rPr>
          <w:rFonts w:ascii="仿宋_GB2312" w:eastAsia="仿宋_GB2312" w:hAnsi="宋体" w:hint="eastAsia"/>
          <w:sz w:val="32"/>
          <w:szCs w:val="32"/>
        </w:rPr>
        <w:t>退</w:t>
      </w:r>
      <w:r>
        <w:rPr>
          <w:rFonts w:ascii="仿宋_GB2312" w:eastAsia="仿宋_GB2312" w:hAnsi="宋体"/>
          <w:sz w:val="32"/>
          <w:szCs w:val="32"/>
        </w:rPr>
        <w:t>一进一</w:t>
      </w:r>
      <w:r>
        <w:rPr>
          <w:rFonts w:ascii="仿宋_GB2312" w:eastAsia="仿宋_GB2312" w:hAnsi="宋体"/>
          <w:sz w:val="32"/>
          <w:szCs w:val="32"/>
        </w:rPr>
        <w:t>”</w:t>
      </w:r>
      <w:r>
        <w:rPr>
          <w:rFonts w:ascii="仿宋_GB2312" w:eastAsia="仿宋_GB2312" w:hAnsi="宋体" w:hint="eastAsia"/>
          <w:sz w:val="32"/>
          <w:szCs w:val="32"/>
        </w:rPr>
        <w:t>原则设置</w:t>
      </w:r>
      <w:r>
        <w:rPr>
          <w:rFonts w:ascii="仿宋_GB2312" w:eastAsia="仿宋_GB2312" w:hAnsi="宋体"/>
          <w:sz w:val="32"/>
          <w:szCs w:val="32"/>
        </w:rPr>
        <w:t>；</w:t>
      </w:r>
      <w:r>
        <w:rPr>
          <w:rFonts w:ascii="仿宋_GB2312" w:eastAsia="仿宋_GB2312" w:hAnsi="宋体" w:hint="eastAsia"/>
          <w:sz w:val="32"/>
          <w:szCs w:val="32"/>
        </w:rPr>
        <w:t>未达到单元指导数的，按照规定办理。</w:t>
      </w:r>
    </w:p>
    <w:p w:rsidR="00D247FA" w:rsidRDefault="00EE2980">
      <w:pPr>
        <w:ind w:firstLine="645"/>
        <w:jc w:val="left"/>
        <w:rPr>
          <w:rFonts w:ascii="仿宋_GB2312" w:eastAsia="仿宋_GB2312" w:hAnsi="宋体"/>
          <w:color w:val="FF0000"/>
          <w:sz w:val="32"/>
          <w:szCs w:val="32"/>
        </w:rPr>
      </w:pPr>
      <w:r>
        <w:rPr>
          <w:rFonts w:ascii="仿宋_GB2312" w:eastAsia="仿宋_GB2312" w:hAnsi="宋体" w:hint="eastAsia"/>
          <w:sz w:val="32"/>
          <w:szCs w:val="32"/>
        </w:rPr>
        <w:t>申请办理烟草专卖零售许可证业务，以受理时的零售点动态数量及单元指导数为准。</w:t>
      </w:r>
    </w:p>
    <w:p w:rsidR="00D247FA" w:rsidRPr="00FA562E" w:rsidRDefault="00EE2980">
      <w:pPr>
        <w:ind w:firstLine="645"/>
        <w:jc w:val="left"/>
        <w:rPr>
          <w:rFonts w:ascii="仿宋_GB2312" w:eastAsia="仿宋_GB2312" w:hAnsi="宋体"/>
          <w:sz w:val="32"/>
          <w:szCs w:val="32"/>
        </w:rPr>
      </w:pPr>
      <w:r>
        <w:rPr>
          <w:rFonts w:ascii="仿宋_GB2312" w:eastAsia="仿宋_GB2312" w:hAnsi="宋体" w:hint="eastAsia"/>
          <w:sz w:val="32"/>
          <w:szCs w:val="32"/>
        </w:rPr>
        <w:t>申请</w:t>
      </w:r>
      <w:r>
        <w:rPr>
          <w:rFonts w:ascii="仿宋_GB2312" w:eastAsia="仿宋_GB2312" w:hAnsi="宋体"/>
          <w:sz w:val="32"/>
          <w:szCs w:val="32"/>
        </w:rPr>
        <w:t>办理烟草专卖零售许可业务，并已依法受理后，在审核期间发生</w:t>
      </w:r>
      <w:r>
        <w:rPr>
          <w:rFonts w:ascii="仿宋_GB2312" w:eastAsia="仿宋_GB2312" w:hAnsi="宋体" w:hint="eastAsia"/>
          <w:sz w:val="32"/>
          <w:szCs w:val="32"/>
        </w:rPr>
        <w:t>《规定</w:t>
      </w:r>
      <w:r>
        <w:rPr>
          <w:rFonts w:ascii="仿宋_GB2312" w:eastAsia="仿宋_GB2312" w:hAnsi="宋体"/>
          <w:sz w:val="32"/>
          <w:szCs w:val="32"/>
        </w:rPr>
        <w:t>》</w:t>
      </w:r>
      <w:r>
        <w:rPr>
          <w:rFonts w:ascii="仿宋_GB2312" w:eastAsia="仿宋_GB2312" w:hAnsi="宋体" w:hint="eastAsia"/>
          <w:sz w:val="32"/>
          <w:szCs w:val="32"/>
        </w:rPr>
        <w:t>第</w:t>
      </w:r>
      <w:r>
        <w:rPr>
          <w:rFonts w:ascii="仿宋_GB2312" w:eastAsia="仿宋_GB2312" w:hAnsi="宋体"/>
          <w:sz w:val="32"/>
          <w:szCs w:val="32"/>
        </w:rPr>
        <w:t>六条第二款和第十</w:t>
      </w:r>
      <w:r w:rsidR="00FA562E">
        <w:rPr>
          <w:rFonts w:ascii="仿宋_GB2312" w:eastAsia="仿宋_GB2312" w:hAnsi="宋体"/>
          <w:sz w:val="32"/>
          <w:szCs w:val="32"/>
        </w:rPr>
        <w:t>五</w:t>
      </w:r>
      <w:r>
        <w:rPr>
          <w:rFonts w:ascii="仿宋_GB2312" w:eastAsia="仿宋_GB2312" w:hAnsi="宋体"/>
          <w:sz w:val="32"/>
          <w:szCs w:val="32"/>
        </w:rPr>
        <w:t>条第二款情形</w:t>
      </w:r>
      <w:r>
        <w:rPr>
          <w:rFonts w:ascii="仿宋_GB2312" w:eastAsia="仿宋_GB2312" w:hAnsi="宋体"/>
          <w:sz w:val="32"/>
          <w:szCs w:val="32"/>
        </w:rPr>
        <w:lastRenderedPageBreak/>
        <w:t>的，按</w:t>
      </w:r>
      <w:r w:rsidRPr="00FA562E">
        <w:rPr>
          <w:rFonts w:ascii="仿宋_GB2312" w:eastAsia="仿宋_GB2312" w:hAnsi="宋体"/>
          <w:sz w:val="32"/>
          <w:szCs w:val="32"/>
        </w:rPr>
        <w:t>照</w:t>
      </w:r>
      <w:r w:rsidRPr="00FA562E">
        <w:rPr>
          <w:rFonts w:ascii="仿宋_GB2312" w:eastAsia="仿宋_GB2312" w:hAnsi="宋体" w:hint="eastAsia"/>
          <w:sz w:val="32"/>
          <w:szCs w:val="32"/>
        </w:rPr>
        <w:t>受理申请之日的标准进行</w:t>
      </w:r>
      <w:r w:rsidRPr="00FA562E">
        <w:rPr>
          <w:rFonts w:ascii="仿宋_GB2312" w:eastAsia="仿宋_GB2312" w:hAnsi="宋体"/>
          <w:sz w:val="32"/>
          <w:szCs w:val="32"/>
        </w:rPr>
        <w:t>办理</w:t>
      </w:r>
      <w:r w:rsidRPr="00FA562E">
        <w:rPr>
          <w:rFonts w:ascii="仿宋_GB2312" w:eastAsia="仿宋_GB2312" w:hAnsi="宋体" w:hint="eastAsia"/>
          <w:sz w:val="32"/>
          <w:szCs w:val="32"/>
        </w:rPr>
        <w:t>。</w:t>
      </w:r>
    </w:p>
    <w:p w:rsidR="00D247FA" w:rsidRPr="00FA562E" w:rsidRDefault="00EE2980">
      <w:pPr>
        <w:ind w:firstLine="645"/>
        <w:jc w:val="left"/>
        <w:rPr>
          <w:rFonts w:ascii="仿宋_GB2312" w:eastAsia="仿宋_GB2312" w:hAnsi="宋体"/>
          <w:sz w:val="32"/>
          <w:szCs w:val="32"/>
        </w:rPr>
      </w:pPr>
      <w:r w:rsidRPr="00FA562E">
        <w:rPr>
          <w:rFonts w:ascii="仿宋_GB2312" w:eastAsia="仿宋_GB2312" w:hAnsi="宋体" w:hint="eastAsia"/>
          <w:b/>
          <w:sz w:val="32"/>
          <w:szCs w:val="32"/>
        </w:rPr>
        <w:t>第十六条</w:t>
      </w:r>
      <w:r w:rsidR="00D321CA" w:rsidRPr="00FA562E">
        <w:rPr>
          <w:rFonts w:ascii="仿宋_GB2312" w:eastAsia="仿宋_GB2312" w:hAnsi="宋体" w:hint="eastAsia"/>
          <w:b/>
          <w:sz w:val="32"/>
          <w:szCs w:val="32"/>
        </w:rPr>
        <w:t xml:space="preserve"> </w:t>
      </w:r>
      <w:r w:rsidRPr="00FA562E">
        <w:rPr>
          <w:rFonts w:ascii="仿宋_GB2312" w:eastAsia="仿宋_GB2312" w:hAnsi="宋体" w:hint="eastAsia"/>
          <w:sz w:val="32"/>
          <w:szCs w:val="32"/>
        </w:rPr>
        <w:t>本标准由金华市烟草专卖局负责解释。</w:t>
      </w:r>
    </w:p>
    <w:p w:rsidR="00D247FA" w:rsidRPr="00FA562E" w:rsidRDefault="00EE2980">
      <w:pPr>
        <w:ind w:firstLine="645"/>
        <w:jc w:val="left"/>
        <w:rPr>
          <w:rFonts w:ascii="仿宋_GB2312" w:eastAsia="仿宋_GB2312" w:hAnsi="宋体"/>
          <w:sz w:val="32"/>
          <w:szCs w:val="32"/>
        </w:rPr>
      </w:pPr>
      <w:r w:rsidRPr="00FA562E">
        <w:rPr>
          <w:rFonts w:ascii="仿宋_GB2312" w:eastAsia="仿宋_GB2312" w:hAnsi="宋体" w:hint="eastAsia"/>
          <w:sz w:val="32"/>
          <w:szCs w:val="32"/>
        </w:rPr>
        <w:t>如遇本标准未明确测量方法的特殊情形的，测量方法由金华市烟草专卖局确定。</w:t>
      </w:r>
    </w:p>
    <w:p w:rsidR="00D247FA" w:rsidRDefault="00EE2980">
      <w:pPr>
        <w:ind w:firstLineChars="200" w:firstLine="643"/>
        <w:jc w:val="left"/>
        <w:rPr>
          <w:rFonts w:ascii="黑体" w:eastAsia="黑体" w:hAnsi="黑体"/>
          <w:sz w:val="36"/>
          <w:szCs w:val="36"/>
        </w:rPr>
      </w:pPr>
      <w:r w:rsidRPr="00FA562E">
        <w:rPr>
          <w:rFonts w:ascii="仿宋_GB2312" w:eastAsia="仿宋_GB2312" w:hAnsi="宋体" w:hint="eastAsia"/>
          <w:b/>
          <w:sz w:val="32"/>
          <w:szCs w:val="32"/>
        </w:rPr>
        <w:t>第十七条</w:t>
      </w:r>
      <w:r w:rsidR="00D321CA" w:rsidRPr="00FA562E">
        <w:rPr>
          <w:rFonts w:ascii="仿宋_GB2312" w:eastAsia="仿宋_GB2312" w:hAnsi="宋体" w:hint="eastAsia"/>
          <w:b/>
          <w:sz w:val="32"/>
          <w:szCs w:val="32"/>
        </w:rPr>
        <w:t xml:space="preserve"> </w:t>
      </w:r>
      <w:r w:rsidRPr="00FA562E">
        <w:rPr>
          <w:rFonts w:ascii="仿宋_GB2312" w:eastAsia="仿宋_GB2312" w:hAnsi="宋体" w:hint="eastAsia"/>
          <w:sz w:val="32"/>
          <w:szCs w:val="32"/>
        </w:rPr>
        <w:t>本标准自</w:t>
      </w:r>
      <w:r w:rsidR="00FA562E" w:rsidRPr="00FA562E">
        <w:rPr>
          <w:rFonts w:ascii="仿宋_GB2312" w:eastAsia="仿宋_GB2312" w:hAnsi="宋体" w:hint="eastAsia"/>
          <w:sz w:val="32"/>
          <w:szCs w:val="32"/>
        </w:rPr>
        <w:t>2023</w:t>
      </w:r>
      <w:r w:rsidRPr="00FA562E">
        <w:rPr>
          <w:rFonts w:ascii="仿宋_GB2312" w:eastAsia="仿宋_GB2312" w:hAnsi="宋体" w:hint="eastAsia"/>
          <w:sz w:val="32"/>
          <w:szCs w:val="32"/>
        </w:rPr>
        <w:t>年</w:t>
      </w:r>
      <w:r w:rsidR="00FA562E" w:rsidRPr="00FA562E">
        <w:rPr>
          <w:rFonts w:ascii="仿宋_GB2312" w:eastAsia="仿宋_GB2312" w:hAnsi="宋体" w:hint="eastAsia"/>
          <w:sz w:val="32"/>
          <w:szCs w:val="32"/>
        </w:rPr>
        <w:t>7</w:t>
      </w:r>
      <w:r w:rsidRPr="00FA562E">
        <w:rPr>
          <w:rFonts w:ascii="仿宋_GB2312" w:eastAsia="仿宋_GB2312" w:hAnsi="宋体" w:hint="eastAsia"/>
          <w:sz w:val="32"/>
          <w:szCs w:val="32"/>
        </w:rPr>
        <w:t>月</w:t>
      </w:r>
      <w:r w:rsidR="00FA562E" w:rsidRPr="00FA562E">
        <w:rPr>
          <w:rFonts w:ascii="仿宋_GB2312" w:eastAsia="仿宋_GB2312" w:hAnsi="宋体" w:hint="eastAsia"/>
          <w:sz w:val="32"/>
          <w:szCs w:val="32"/>
        </w:rPr>
        <w:t>10</w:t>
      </w:r>
      <w:r w:rsidRPr="00FA562E">
        <w:rPr>
          <w:rFonts w:ascii="仿宋_GB2312" w:eastAsia="仿宋_GB2312" w:hAnsi="宋体" w:hint="eastAsia"/>
          <w:sz w:val="32"/>
          <w:szCs w:val="32"/>
        </w:rPr>
        <w:t>日起施</w:t>
      </w:r>
      <w:r>
        <w:rPr>
          <w:rFonts w:ascii="仿宋_GB2312" w:eastAsia="仿宋_GB2312" w:hAnsi="宋体" w:hint="eastAsia"/>
          <w:sz w:val="32"/>
          <w:szCs w:val="32"/>
        </w:rPr>
        <w:t>行。《金华市烟草制品零售点经营场所实地</w:t>
      </w:r>
      <w:r>
        <w:rPr>
          <w:rFonts w:ascii="仿宋_GB2312" w:eastAsia="仿宋_GB2312" w:hAnsi="宋体"/>
          <w:sz w:val="32"/>
          <w:szCs w:val="32"/>
        </w:rPr>
        <w:t>核查</w:t>
      </w:r>
      <w:r>
        <w:rPr>
          <w:rFonts w:ascii="仿宋_GB2312" w:eastAsia="仿宋_GB2312" w:hAnsi="宋体" w:hint="eastAsia"/>
          <w:sz w:val="32"/>
          <w:szCs w:val="32"/>
        </w:rPr>
        <w:t>标准》（金烟专〔20</w:t>
      </w:r>
      <w:r>
        <w:rPr>
          <w:rFonts w:ascii="仿宋_GB2312" w:eastAsia="仿宋_GB2312" w:hAnsi="宋体"/>
          <w:sz w:val="32"/>
          <w:szCs w:val="32"/>
        </w:rPr>
        <w:t>22</w:t>
      </w: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号）同时废止。遇本标准与上级文件不一致的，以上级文件规定为准。</w:t>
      </w:r>
    </w:p>
    <w:sectPr w:rsidR="00D247FA" w:rsidSect="00CC1529">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A8" w:rsidRDefault="007700A8">
      <w:r>
        <w:separator/>
      </w:r>
    </w:p>
  </w:endnote>
  <w:endnote w:type="continuationSeparator" w:id="0">
    <w:p w:rsidR="007700A8" w:rsidRDefault="0077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47204"/>
      <w:docPartObj>
        <w:docPartGallery w:val="AutoText"/>
      </w:docPartObj>
    </w:sdtPr>
    <w:sdtEndPr/>
    <w:sdtContent>
      <w:p w:rsidR="00D247FA" w:rsidRDefault="00BD1DB5">
        <w:pPr>
          <w:pStyle w:val="a4"/>
          <w:jc w:val="center"/>
        </w:pPr>
        <w:r>
          <w:fldChar w:fldCharType="begin"/>
        </w:r>
        <w:r w:rsidR="00EE2980">
          <w:instrText xml:space="preserve"> PAGE   \* MERGEFORMAT </w:instrText>
        </w:r>
        <w:r>
          <w:fldChar w:fldCharType="separate"/>
        </w:r>
        <w:r w:rsidR="004E5F30" w:rsidRPr="004E5F30">
          <w:rPr>
            <w:noProof/>
            <w:lang w:val="zh-CN"/>
          </w:rPr>
          <w:t>1</w:t>
        </w:r>
        <w:r>
          <w:fldChar w:fldCharType="end"/>
        </w:r>
      </w:p>
    </w:sdtContent>
  </w:sdt>
  <w:p w:rsidR="00D247FA" w:rsidRDefault="00D247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A8" w:rsidRDefault="007700A8">
      <w:r>
        <w:separator/>
      </w:r>
    </w:p>
  </w:footnote>
  <w:footnote w:type="continuationSeparator" w:id="0">
    <w:p w:rsidR="007700A8" w:rsidRDefault="00770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ZjYmYzMGM2MzcwMWUxNWIyZDUzY2ZhYzBkNjIxZDQifQ=="/>
  </w:docVars>
  <w:rsids>
    <w:rsidRoot w:val="00AF6633"/>
    <w:rsid w:val="0006622C"/>
    <w:rsid w:val="000662A1"/>
    <w:rsid w:val="000851B9"/>
    <w:rsid w:val="000B4C28"/>
    <w:rsid w:val="000B617A"/>
    <w:rsid w:val="00100729"/>
    <w:rsid w:val="001440C0"/>
    <w:rsid w:val="00153E7F"/>
    <w:rsid w:val="0015528E"/>
    <w:rsid w:val="0016550F"/>
    <w:rsid w:val="001907C6"/>
    <w:rsid w:val="00192302"/>
    <w:rsid w:val="001B61B5"/>
    <w:rsid w:val="001C1B3A"/>
    <w:rsid w:val="001C3BFE"/>
    <w:rsid w:val="001E6E6F"/>
    <w:rsid w:val="001F1BFC"/>
    <w:rsid w:val="002163F6"/>
    <w:rsid w:val="00233C89"/>
    <w:rsid w:val="00250188"/>
    <w:rsid w:val="002758C1"/>
    <w:rsid w:val="0028071B"/>
    <w:rsid w:val="002D1286"/>
    <w:rsid w:val="002D3B06"/>
    <w:rsid w:val="002F5E8F"/>
    <w:rsid w:val="003169D9"/>
    <w:rsid w:val="00332C89"/>
    <w:rsid w:val="00386BC7"/>
    <w:rsid w:val="003F2A60"/>
    <w:rsid w:val="00400CE6"/>
    <w:rsid w:val="004178EB"/>
    <w:rsid w:val="004606C7"/>
    <w:rsid w:val="0049404C"/>
    <w:rsid w:val="004A53E2"/>
    <w:rsid w:val="004D3224"/>
    <w:rsid w:val="004E5F30"/>
    <w:rsid w:val="00515EEE"/>
    <w:rsid w:val="00536C31"/>
    <w:rsid w:val="005E16AB"/>
    <w:rsid w:val="006111DD"/>
    <w:rsid w:val="00645B4A"/>
    <w:rsid w:val="00646D8E"/>
    <w:rsid w:val="00654C79"/>
    <w:rsid w:val="006A6CC2"/>
    <w:rsid w:val="006B0678"/>
    <w:rsid w:val="00717520"/>
    <w:rsid w:val="00742845"/>
    <w:rsid w:val="00757FB8"/>
    <w:rsid w:val="00763877"/>
    <w:rsid w:val="007700A8"/>
    <w:rsid w:val="007D2BDE"/>
    <w:rsid w:val="007F2819"/>
    <w:rsid w:val="0080072F"/>
    <w:rsid w:val="00841334"/>
    <w:rsid w:val="008B001D"/>
    <w:rsid w:val="00910F0A"/>
    <w:rsid w:val="009200F3"/>
    <w:rsid w:val="00927563"/>
    <w:rsid w:val="009279AB"/>
    <w:rsid w:val="00933284"/>
    <w:rsid w:val="00935A77"/>
    <w:rsid w:val="009859B4"/>
    <w:rsid w:val="00990ECD"/>
    <w:rsid w:val="009D2CD7"/>
    <w:rsid w:val="009D34DC"/>
    <w:rsid w:val="009E2C51"/>
    <w:rsid w:val="009F383A"/>
    <w:rsid w:val="00A03B8C"/>
    <w:rsid w:val="00A756AF"/>
    <w:rsid w:val="00AF6633"/>
    <w:rsid w:val="00B321A1"/>
    <w:rsid w:val="00B5228C"/>
    <w:rsid w:val="00BA6D58"/>
    <w:rsid w:val="00BB16D9"/>
    <w:rsid w:val="00BB47E0"/>
    <w:rsid w:val="00BD1DB5"/>
    <w:rsid w:val="00BE6605"/>
    <w:rsid w:val="00BF2319"/>
    <w:rsid w:val="00BF43BF"/>
    <w:rsid w:val="00C332D4"/>
    <w:rsid w:val="00C373A9"/>
    <w:rsid w:val="00C443F1"/>
    <w:rsid w:val="00C8038B"/>
    <w:rsid w:val="00C80BD0"/>
    <w:rsid w:val="00CB434A"/>
    <w:rsid w:val="00CC1529"/>
    <w:rsid w:val="00CC2909"/>
    <w:rsid w:val="00CD5EC3"/>
    <w:rsid w:val="00CE62A2"/>
    <w:rsid w:val="00CF7034"/>
    <w:rsid w:val="00D109CA"/>
    <w:rsid w:val="00D126FC"/>
    <w:rsid w:val="00D247FA"/>
    <w:rsid w:val="00D321CA"/>
    <w:rsid w:val="00D41D6B"/>
    <w:rsid w:val="00D5073A"/>
    <w:rsid w:val="00D8299D"/>
    <w:rsid w:val="00D903C2"/>
    <w:rsid w:val="00DB6A23"/>
    <w:rsid w:val="00DD6254"/>
    <w:rsid w:val="00E1732D"/>
    <w:rsid w:val="00E37CBE"/>
    <w:rsid w:val="00E45D87"/>
    <w:rsid w:val="00E46FE3"/>
    <w:rsid w:val="00E7491E"/>
    <w:rsid w:val="00E8650B"/>
    <w:rsid w:val="00E923A6"/>
    <w:rsid w:val="00E936CB"/>
    <w:rsid w:val="00EA620E"/>
    <w:rsid w:val="00ED7FAD"/>
    <w:rsid w:val="00EE2980"/>
    <w:rsid w:val="00F005CB"/>
    <w:rsid w:val="00F16710"/>
    <w:rsid w:val="00F479CE"/>
    <w:rsid w:val="00F50662"/>
    <w:rsid w:val="00F910A4"/>
    <w:rsid w:val="00F963E5"/>
    <w:rsid w:val="00FA44F2"/>
    <w:rsid w:val="00FA562E"/>
    <w:rsid w:val="00FA6E7E"/>
    <w:rsid w:val="00FB0A4F"/>
    <w:rsid w:val="00FD410B"/>
    <w:rsid w:val="37ED6E3C"/>
    <w:rsid w:val="4C882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BC475D-12EE-4919-9659-AAA81C84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529"/>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1529"/>
    <w:rPr>
      <w:sz w:val="18"/>
      <w:szCs w:val="18"/>
    </w:rPr>
  </w:style>
  <w:style w:type="paragraph" w:styleId="a4">
    <w:name w:val="footer"/>
    <w:basedOn w:val="a"/>
    <w:link w:val="Char0"/>
    <w:uiPriority w:val="99"/>
    <w:unhideWhenUsed/>
    <w:rsid w:val="00CC1529"/>
    <w:pPr>
      <w:tabs>
        <w:tab w:val="center" w:pos="4153"/>
        <w:tab w:val="right" w:pos="8306"/>
      </w:tabs>
      <w:snapToGrid w:val="0"/>
      <w:jc w:val="left"/>
    </w:pPr>
    <w:rPr>
      <w:sz w:val="18"/>
      <w:szCs w:val="18"/>
    </w:rPr>
  </w:style>
  <w:style w:type="paragraph" w:styleId="a5">
    <w:name w:val="header"/>
    <w:basedOn w:val="a"/>
    <w:link w:val="Char1"/>
    <w:uiPriority w:val="99"/>
    <w:unhideWhenUsed/>
    <w:rsid w:val="00CC1529"/>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CC1529"/>
    <w:rPr>
      <w:rFonts w:ascii="Calibri" w:eastAsia="宋体" w:hAnsi="Calibri" w:cs="Calibri"/>
      <w:sz w:val="18"/>
      <w:szCs w:val="18"/>
    </w:rPr>
  </w:style>
  <w:style w:type="character" w:customStyle="1" w:styleId="Char1">
    <w:name w:val="页眉 Char"/>
    <w:basedOn w:val="a0"/>
    <w:link w:val="a5"/>
    <w:uiPriority w:val="99"/>
    <w:qFormat/>
    <w:rsid w:val="00CC1529"/>
    <w:rPr>
      <w:rFonts w:ascii="Calibri" w:eastAsia="宋体" w:hAnsi="Calibri" w:cs="Calibri"/>
      <w:sz w:val="18"/>
      <w:szCs w:val="18"/>
    </w:rPr>
  </w:style>
  <w:style w:type="character" w:customStyle="1" w:styleId="Char0">
    <w:name w:val="页脚 Char"/>
    <w:basedOn w:val="a0"/>
    <w:link w:val="a4"/>
    <w:uiPriority w:val="99"/>
    <w:rsid w:val="00CC1529"/>
    <w:rPr>
      <w:rFonts w:ascii="Calibri" w:eastAsia="宋体" w:hAnsi="Calibri" w:cs="Calibri"/>
      <w:sz w:val="18"/>
      <w:szCs w:val="18"/>
    </w:rPr>
  </w:style>
  <w:style w:type="paragraph" w:customStyle="1" w:styleId="1">
    <w:name w:val="修订1"/>
    <w:hidden/>
    <w:uiPriority w:val="99"/>
    <w:semiHidden/>
    <w:qFormat/>
    <w:rsid w:val="00CC1529"/>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JHYC</dc:creator>
  <cp:lastModifiedBy>徐园_校对</cp:lastModifiedBy>
  <cp:revision>17</cp:revision>
  <cp:lastPrinted>2022-05-10T01:51:00Z</cp:lastPrinted>
  <dcterms:created xsi:type="dcterms:W3CDTF">2023-05-29T05:55:00Z</dcterms:created>
  <dcterms:modified xsi:type="dcterms:W3CDTF">2023-06-07T00:28:00Z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E918C6C953C04E6983A74BC80A0D95E2_12</vt:lpwstr>
  </property>
</Properties>
</file>