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61" w:rsidRDefault="00151F19">
      <w:pPr>
        <w:spacing w:line="700" w:lineRule="exact"/>
        <w:rPr>
          <w:rFonts w:ascii="仿宋_GB2312" w:eastAsia="仿宋_GB2312"/>
          <w:spacing w:val="20"/>
          <w:sz w:val="32"/>
          <w:szCs w:val="32"/>
        </w:rPr>
      </w:pPr>
      <w:r>
        <w:rPr>
          <w:rFonts w:ascii="仿宋_GB2312" w:eastAsia="仿宋_GB2312" w:hint="eastAsia"/>
          <w:spacing w:val="20"/>
          <w:sz w:val="32"/>
          <w:szCs w:val="32"/>
        </w:rPr>
        <w:t>附件：</w:t>
      </w:r>
    </w:p>
    <w:p w:rsidR="00D73F61" w:rsidRDefault="00151F19">
      <w:pPr>
        <w:spacing w:line="700" w:lineRule="exact"/>
        <w:jc w:val="center"/>
        <w:rPr>
          <w:rFonts w:ascii="方正小标宋简体" w:eastAsia="方正小标宋简体"/>
          <w:snapToGrid w:val="0"/>
          <w:spacing w:val="20"/>
          <w:kern w:val="0"/>
          <w:sz w:val="44"/>
          <w:szCs w:val="44"/>
        </w:rPr>
      </w:pPr>
      <w:r>
        <w:rPr>
          <w:rFonts w:ascii="方正小标宋简体" w:eastAsia="方正小标宋简体" w:hint="eastAsia"/>
          <w:spacing w:val="20"/>
          <w:sz w:val="44"/>
          <w:szCs w:val="44"/>
        </w:rPr>
        <w:t>义乌市人民政府关于</w:t>
      </w:r>
      <w:r>
        <w:rPr>
          <w:rFonts w:ascii="方正小标宋简体" w:eastAsia="方正小标宋简体" w:cs="方正小标宋简体" w:hint="eastAsia"/>
          <w:spacing w:val="20"/>
          <w:sz w:val="44"/>
          <w:szCs w:val="44"/>
        </w:rPr>
        <w:t>开展工业企业亩产效益综合评价</w:t>
      </w:r>
      <w:r>
        <w:rPr>
          <w:rFonts w:ascii="方正小标宋简体" w:eastAsia="方正小标宋简体" w:cs="方正小标宋简体" w:hint="eastAsia"/>
          <w:snapToGrid w:val="0"/>
          <w:spacing w:val="20"/>
          <w:kern w:val="0"/>
          <w:sz w:val="44"/>
          <w:szCs w:val="44"/>
        </w:rPr>
        <w:t>全面推进</w:t>
      </w:r>
      <w:r>
        <w:rPr>
          <w:rFonts w:ascii="方正小标宋简体" w:eastAsia="方正小标宋简体" w:hint="eastAsia"/>
          <w:snapToGrid w:val="0"/>
          <w:spacing w:val="20"/>
          <w:kern w:val="0"/>
          <w:sz w:val="44"/>
          <w:szCs w:val="44"/>
        </w:rPr>
        <w:t>“</w:t>
      </w:r>
      <w:r>
        <w:rPr>
          <w:rFonts w:ascii="方正小标宋简体" w:eastAsia="方正小标宋简体" w:cs="方正小标宋简体" w:hint="eastAsia"/>
          <w:snapToGrid w:val="0"/>
          <w:spacing w:val="20"/>
          <w:kern w:val="0"/>
          <w:sz w:val="44"/>
          <w:szCs w:val="44"/>
        </w:rPr>
        <w:t>亩均论英雄</w:t>
      </w:r>
      <w:r>
        <w:rPr>
          <w:rFonts w:ascii="方正小标宋简体" w:eastAsia="方正小标宋简体" w:hint="eastAsia"/>
          <w:snapToGrid w:val="0"/>
          <w:spacing w:val="20"/>
          <w:kern w:val="0"/>
          <w:sz w:val="44"/>
          <w:szCs w:val="44"/>
        </w:rPr>
        <w:t>”</w:t>
      </w:r>
    </w:p>
    <w:p w:rsidR="00D73F61" w:rsidRDefault="00151F19">
      <w:pPr>
        <w:spacing w:line="700" w:lineRule="exact"/>
        <w:jc w:val="center"/>
        <w:rPr>
          <w:rFonts w:ascii="方正小标宋简体" w:eastAsia="方正小标宋简体" w:cs="方正小标宋简体"/>
          <w:snapToGrid w:val="0"/>
          <w:spacing w:val="20"/>
          <w:kern w:val="0"/>
          <w:sz w:val="44"/>
          <w:szCs w:val="44"/>
        </w:rPr>
      </w:pPr>
      <w:r>
        <w:rPr>
          <w:rFonts w:ascii="方正小标宋简体" w:eastAsia="方正小标宋简体" w:cs="方正小标宋简体" w:hint="eastAsia"/>
          <w:snapToGrid w:val="0"/>
          <w:spacing w:val="20"/>
          <w:kern w:val="0"/>
          <w:sz w:val="44"/>
          <w:szCs w:val="44"/>
        </w:rPr>
        <w:t>改革的实施意见</w:t>
      </w:r>
    </w:p>
    <w:p w:rsidR="00D73F61" w:rsidRDefault="00151F19">
      <w:pPr>
        <w:spacing w:line="700" w:lineRule="exact"/>
        <w:jc w:val="center"/>
        <w:rPr>
          <w:rFonts w:ascii="方正小标宋简体" w:eastAsia="方正小标宋简体" w:hAnsi="Times New Roman" w:cs="Times New Roman"/>
          <w:spacing w:val="20"/>
          <w:sz w:val="44"/>
          <w:szCs w:val="44"/>
        </w:rPr>
      </w:pPr>
      <w:r>
        <w:rPr>
          <w:rFonts w:ascii="楷体_GB2312" w:eastAsia="楷体_GB2312" w:hAnsi="楷体_GB2312" w:cs="楷体_GB2312" w:hint="eastAsia"/>
          <w:sz w:val="32"/>
          <w:szCs w:val="32"/>
        </w:rPr>
        <w:t>（修订建议</w:t>
      </w:r>
      <w:r>
        <w:rPr>
          <w:rFonts w:ascii="楷体_GB2312" w:eastAsia="楷体_GB2312" w:hAnsi="楷体_GB2312" w:cs="楷体_GB2312"/>
          <w:sz w:val="32"/>
          <w:szCs w:val="32"/>
        </w:rPr>
        <w:t>稿</w:t>
      </w:r>
      <w:r>
        <w:rPr>
          <w:rFonts w:ascii="楷体_GB2312" w:eastAsia="楷体_GB2312" w:hAnsi="楷体_GB2312" w:cs="楷体_GB2312" w:hint="eastAsia"/>
          <w:sz w:val="32"/>
          <w:szCs w:val="32"/>
        </w:rPr>
        <w:t>）</w:t>
      </w:r>
    </w:p>
    <w:p w:rsidR="00D73F61" w:rsidRDefault="00D73F61">
      <w:pPr>
        <w:spacing w:line="590" w:lineRule="exact"/>
        <w:rPr>
          <w:rFonts w:ascii="仿宋_GB2312" w:eastAsia="仿宋_GB2312"/>
          <w:spacing w:val="-6"/>
          <w:sz w:val="32"/>
        </w:rPr>
      </w:pP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为</w:t>
      </w:r>
      <w:r>
        <w:rPr>
          <w:rFonts w:ascii="仿宋_GB2312" w:eastAsia="仿宋_GB2312" w:hAnsi="仿宋_GB2312" w:cs="仿宋_GB2312" w:hint="eastAsia"/>
          <w:spacing w:val="-6"/>
          <w:sz w:val="32"/>
          <w:szCs w:val="32"/>
        </w:rPr>
        <w:t>深化“亩均论英雄”改革，推进资源要素市场化配置，</w:t>
      </w:r>
      <w:r>
        <w:rPr>
          <w:rFonts w:ascii="仿宋_GB2312" w:eastAsia="仿宋_GB2312" w:hAnsi="仿宋_GB2312" w:cs="仿宋_GB2312" w:hint="eastAsia"/>
          <w:snapToGrid w:val="0"/>
          <w:spacing w:val="-6"/>
          <w:kern w:val="0"/>
          <w:sz w:val="32"/>
          <w:szCs w:val="32"/>
        </w:rPr>
        <w:t>推动实体经济高质量发展，根据《浙江省人民政府关于深化“亩均论英雄”改革的指导意见》（浙政发〔</w:t>
      </w:r>
      <w:r>
        <w:rPr>
          <w:rFonts w:eastAsia="仿宋_GB2312"/>
          <w:snapToGrid w:val="0"/>
          <w:spacing w:val="-6"/>
          <w:kern w:val="0"/>
          <w:sz w:val="32"/>
          <w:szCs w:val="32"/>
        </w:rPr>
        <w:t>2018</w:t>
      </w:r>
      <w:r>
        <w:rPr>
          <w:rFonts w:eastAsia="仿宋_GB2312" w:hAnsi="仿宋_GB2312"/>
          <w:snapToGrid w:val="0"/>
          <w:spacing w:val="-6"/>
          <w:kern w:val="0"/>
          <w:sz w:val="32"/>
          <w:szCs w:val="32"/>
        </w:rPr>
        <w:t>〕</w:t>
      </w:r>
      <w:r>
        <w:rPr>
          <w:rFonts w:eastAsia="仿宋_GB2312"/>
          <w:snapToGrid w:val="0"/>
          <w:spacing w:val="-6"/>
          <w:kern w:val="0"/>
          <w:sz w:val="32"/>
          <w:szCs w:val="32"/>
        </w:rPr>
        <w:t>5</w:t>
      </w:r>
      <w:r>
        <w:rPr>
          <w:rFonts w:ascii="仿宋_GB2312" w:eastAsia="仿宋_GB2312" w:hAnsi="仿宋_GB2312" w:cs="仿宋_GB2312" w:hint="eastAsia"/>
          <w:snapToGrid w:val="0"/>
          <w:spacing w:val="-6"/>
          <w:kern w:val="0"/>
          <w:sz w:val="32"/>
          <w:szCs w:val="32"/>
        </w:rPr>
        <w:t>号）《关于深化制造业企业资源要素优化配置改革的若干意见》（浙政办发〔</w:t>
      </w:r>
      <w:r>
        <w:rPr>
          <w:rFonts w:eastAsia="仿宋_GB2312"/>
          <w:snapToGrid w:val="0"/>
          <w:spacing w:val="-6"/>
          <w:kern w:val="0"/>
          <w:sz w:val="32"/>
          <w:szCs w:val="32"/>
        </w:rPr>
        <w:t>2019</w:t>
      </w:r>
      <w:r>
        <w:rPr>
          <w:rFonts w:ascii="仿宋_GB2312" w:eastAsia="仿宋_GB2312" w:hAnsi="仿宋_GB2312" w:cs="仿宋_GB2312" w:hint="eastAsia"/>
          <w:snapToGrid w:val="0"/>
          <w:spacing w:val="-6"/>
          <w:kern w:val="0"/>
          <w:sz w:val="32"/>
          <w:szCs w:val="32"/>
        </w:rPr>
        <w:t>〕</w:t>
      </w:r>
      <w:r>
        <w:rPr>
          <w:rFonts w:eastAsia="仿宋_GB2312"/>
          <w:snapToGrid w:val="0"/>
          <w:spacing w:val="-6"/>
          <w:kern w:val="0"/>
          <w:sz w:val="32"/>
          <w:szCs w:val="32"/>
        </w:rPr>
        <w:t>62</w:t>
      </w:r>
      <w:r>
        <w:rPr>
          <w:rFonts w:ascii="仿宋_GB2312" w:eastAsia="仿宋_GB2312" w:hAnsi="仿宋_GB2312" w:cs="仿宋_GB2312" w:hint="eastAsia"/>
          <w:snapToGrid w:val="0"/>
          <w:spacing w:val="-6"/>
          <w:kern w:val="0"/>
          <w:sz w:val="32"/>
          <w:szCs w:val="32"/>
        </w:rPr>
        <w:t>号）、《</w:t>
      </w:r>
      <w:r>
        <w:rPr>
          <w:rFonts w:ascii="仿宋_GB2312" w:eastAsia="仿宋_GB2312" w:hAnsi="仿宋_GB2312" w:cs="仿宋_GB2312" w:hint="eastAsia"/>
          <w:snapToGrid w:val="0"/>
          <w:spacing w:val="-6"/>
          <w:kern w:val="0"/>
          <w:sz w:val="32"/>
          <w:szCs w:val="32"/>
        </w:rPr>
        <w:t>2</w:t>
      </w:r>
      <w:r>
        <w:rPr>
          <w:rFonts w:ascii="仿宋_GB2312" w:eastAsia="仿宋_GB2312" w:hAnsi="仿宋_GB2312" w:cs="仿宋_GB2312"/>
          <w:snapToGrid w:val="0"/>
          <w:spacing w:val="-6"/>
          <w:kern w:val="0"/>
          <w:sz w:val="32"/>
          <w:szCs w:val="32"/>
        </w:rPr>
        <w:t>021</w:t>
      </w:r>
      <w:r>
        <w:rPr>
          <w:rFonts w:ascii="仿宋_GB2312" w:eastAsia="仿宋_GB2312" w:hAnsi="仿宋_GB2312" w:cs="仿宋_GB2312" w:hint="eastAsia"/>
          <w:snapToGrid w:val="0"/>
          <w:spacing w:val="-6"/>
          <w:kern w:val="0"/>
          <w:sz w:val="32"/>
          <w:szCs w:val="32"/>
        </w:rPr>
        <w:t>年深化</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亩均论英雄</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改革工作</w:t>
      </w:r>
      <w:r>
        <w:rPr>
          <w:rFonts w:ascii="仿宋_GB2312" w:eastAsia="仿宋_GB2312" w:hAnsi="仿宋_GB2312" w:cs="仿宋_GB2312"/>
          <w:snapToGrid w:val="0"/>
          <w:spacing w:val="-6"/>
          <w:kern w:val="0"/>
          <w:sz w:val="32"/>
          <w:szCs w:val="32"/>
        </w:rPr>
        <w:t>要点</w:t>
      </w:r>
      <w:r>
        <w:rPr>
          <w:rFonts w:ascii="仿宋_GB2312" w:eastAsia="仿宋_GB2312" w:hAnsi="仿宋_GB2312" w:cs="仿宋_GB2312" w:hint="eastAsia"/>
          <w:snapToGrid w:val="0"/>
          <w:spacing w:val="-6"/>
          <w:kern w:val="0"/>
          <w:sz w:val="32"/>
          <w:szCs w:val="32"/>
        </w:rPr>
        <w:t>》（浙亩均办〔</w:t>
      </w:r>
      <w:r>
        <w:rPr>
          <w:rFonts w:eastAsia="仿宋_GB2312"/>
          <w:snapToGrid w:val="0"/>
          <w:spacing w:val="-6"/>
          <w:kern w:val="0"/>
          <w:sz w:val="32"/>
          <w:szCs w:val="32"/>
        </w:rPr>
        <w:t>2021</w:t>
      </w:r>
      <w:r>
        <w:rPr>
          <w:rFonts w:eastAsia="仿宋_GB2312" w:hint="eastAsia"/>
          <w:snapToGrid w:val="0"/>
          <w:spacing w:val="-6"/>
          <w:kern w:val="0"/>
          <w:sz w:val="32"/>
          <w:szCs w:val="32"/>
        </w:rPr>
        <w:t>〕</w:t>
      </w:r>
      <w:r>
        <w:rPr>
          <w:rFonts w:eastAsia="仿宋_GB2312"/>
          <w:snapToGrid w:val="0"/>
          <w:spacing w:val="-6"/>
          <w:kern w:val="0"/>
          <w:sz w:val="32"/>
          <w:szCs w:val="32"/>
        </w:rPr>
        <w:t xml:space="preserve">3 </w:t>
      </w:r>
      <w:r>
        <w:rPr>
          <w:rFonts w:ascii="仿宋_GB2312" w:eastAsia="仿宋_GB2312" w:hAnsi="仿宋_GB2312" w:cs="仿宋_GB2312" w:hint="eastAsia"/>
          <w:snapToGrid w:val="0"/>
          <w:spacing w:val="-6"/>
          <w:kern w:val="0"/>
          <w:sz w:val="32"/>
          <w:szCs w:val="32"/>
        </w:rPr>
        <w:t>号）《关于</w:t>
      </w:r>
      <w:r>
        <w:rPr>
          <w:rFonts w:ascii="仿宋_GB2312" w:eastAsia="仿宋_GB2312" w:hAnsi="仿宋_GB2312" w:cs="仿宋_GB2312"/>
          <w:snapToGrid w:val="0"/>
          <w:spacing w:val="-6"/>
          <w:kern w:val="0"/>
          <w:sz w:val="32"/>
          <w:szCs w:val="32"/>
        </w:rPr>
        <w:t>进一步落实能耗双控部署做好亩均效益综合评价有关工作的通知</w:t>
      </w:r>
      <w:r>
        <w:rPr>
          <w:rFonts w:ascii="仿宋_GB2312" w:eastAsia="仿宋_GB2312" w:hAnsi="仿宋_GB2312" w:cs="仿宋_GB2312" w:hint="eastAsia"/>
          <w:snapToGrid w:val="0"/>
          <w:spacing w:val="-6"/>
          <w:kern w:val="0"/>
          <w:sz w:val="32"/>
          <w:szCs w:val="32"/>
        </w:rPr>
        <w:t>》（浙亩均〔</w:t>
      </w:r>
      <w:r>
        <w:rPr>
          <w:rFonts w:eastAsia="仿宋_GB2312"/>
          <w:snapToGrid w:val="0"/>
          <w:spacing w:val="-6"/>
          <w:kern w:val="0"/>
          <w:sz w:val="32"/>
          <w:szCs w:val="32"/>
        </w:rPr>
        <w:t>2021</w:t>
      </w:r>
      <w:r>
        <w:rPr>
          <w:rFonts w:eastAsia="仿宋_GB2312" w:hint="eastAsia"/>
          <w:snapToGrid w:val="0"/>
          <w:spacing w:val="-6"/>
          <w:kern w:val="0"/>
          <w:sz w:val="32"/>
          <w:szCs w:val="32"/>
        </w:rPr>
        <w:t>〕</w:t>
      </w:r>
      <w:r>
        <w:rPr>
          <w:rFonts w:eastAsia="仿宋_GB2312"/>
          <w:snapToGrid w:val="0"/>
          <w:spacing w:val="-6"/>
          <w:kern w:val="0"/>
          <w:sz w:val="32"/>
          <w:szCs w:val="32"/>
        </w:rPr>
        <w:t>1</w:t>
      </w:r>
      <w:r>
        <w:rPr>
          <w:rFonts w:ascii="仿宋_GB2312" w:eastAsia="仿宋_GB2312" w:hAnsi="仿宋_GB2312" w:cs="仿宋_GB2312" w:hint="eastAsia"/>
          <w:snapToGrid w:val="0"/>
          <w:spacing w:val="-6"/>
          <w:kern w:val="0"/>
          <w:sz w:val="32"/>
          <w:szCs w:val="32"/>
        </w:rPr>
        <w:t>号）《</w:t>
      </w:r>
      <w:r>
        <w:rPr>
          <w:rFonts w:eastAsia="仿宋_GB2312" w:hint="eastAsia"/>
          <w:snapToGrid w:val="0"/>
          <w:spacing w:val="-6"/>
          <w:kern w:val="0"/>
          <w:sz w:val="32"/>
          <w:szCs w:val="32"/>
        </w:rPr>
        <w:t>2</w:t>
      </w:r>
      <w:r>
        <w:rPr>
          <w:rFonts w:eastAsia="仿宋_GB2312"/>
          <w:snapToGrid w:val="0"/>
          <w:spacing w:val="-6"/>
          <w:kern w:val="0"/>
          <w:sz w:val="32"/>
          <w:szCs w:val="32"/>
        </w:rPr>
        <w:t>021</w:t>
      </w:r>
      <w:r>
        <w:rPr>
          <w:rFonts w:ascii="仿宋_GB2312" w:eastAsia="仿宋_GB2312" w:hAnsi="仿宋_GB2312" w:cs="仿宋_GB2312" w:hint="eastAsia"/>
          <w:snapToGrid w:val="0"/>
          <w:spacing w:val="-6"/>
          <w:kern w:val="0"/>
          <w:sz w:val="32"/>
          <w:szCs w:val="32"/>
        </w:rPr>
        <w:t>年金华</w:t>
      </w:r>
      <w:r>
        <w:rPr>
          <w:rFonts w:ascii="仿宋_GB2312" w:eastAsia="仿宋_GB2312" w:hAnsi="仿宋_GB2312" w:cs="仿宋_GB2312"/>
          <w:snapToGrid w:val="0"/>
          <w:spacing w:val="-6"/>
          <w:kern w:val="0"/>
          <w:sz w:val="32"/>
          <w:szCs w:val="32"/>
        </w:rPr>
        <w:t>市</w:t>
      </w:r>
      <w:r>
        <w:rPr>
          <w:rFonts w:ascii="仿宋_GB2312" w:eastAsia="仿宋_GB2312" w:hAnsi="仿宋_GB2312" w:cs="仿宋_GB2312" w:hint="eastAsia"/>
          <w:snapToGrid w:val="0"/>
          <w:spacing w:val="-6"/>
          <w:kern w:val="0"/>
          <w:sz w:val="32"/>
          <w:szCs w:val="32"/>
        </w:rPr>
        <w:t>深化</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亩均论英雄</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改革工作</w:t>
      </w:r>
      <w:r>
        <w:rPr>
          <w:rFonts w:ascii="仿宋_GB2312" w:eastAsia="仿宋_GB2312" w:hAnsi="仿宋_GB2312" w:cs="仿宋_GB2312"/>
          <w:snapToGrid w:val="0"/>
          <w:spacing w:val="-6"/>
          <w:kern w:val="0"/>
          <w:sz w:val="32"/>
          <w:szCs w:val="32"/>
        </w:rPr>
        <w:t>要点</w:t>
      </w:r>
      <w:r>
        <w:rPr>
          <w:rFonts w:ascii="仿宋_GB2312" w:eastAsia="仿宋_GB2312" w:hAnsi="仿宋_GB2312" w:cs="仿宋_GB2312" w:hint="eastAsia"/>
          <w:snapToGrid w:val="0"/>
          <w:spacing w:val="-6"/>
          <w:kern w:val="0"/>
          <w:sz w:val="32"/>
          <w:szCs w:val="32"/>
        </w:rPr>
        <w:t>》（金亩均办〔</w:t>
      </w:r>
      <w:r>
        <w:rPr>
          <w:rFonts w:eastAsia="仿宋_GB2312"/>
          <w:snapToGrid w:val="0"/>
          <w:spacing w:val="-6"/>
          <w:kern w:val="0"/>
          <w:sz w:val="32"/>
          <w:szCs w:val="32"/>
        </w:rPr>
        <w:t>2021</w:t>
      </w:r>
      <w:r>
        <w:rPr>
          <w:rFonts w:eastAsia="仿宋_GB2312" w:hint="eastAsia"/>
          <w:snapToGrid w:val="0"/>
          <w:spacing w:val="-6"/>
          <w:kern w:val="0"/>
          <w:sz w:val="32"/>
          <w:szCs w:val="32"/>
        </w:rPr>
        <w:t>〕</w:t>
      </w:r>
      <w:r>
        <w:rPr>
          <w:rFonts w:eastAsia="仿宋_GB2312"/>
          <w:snapToGrid w:val="0"/>
          <w:spacing w:val="-6"/>
          <w:kern w:val="0"/>
          <w:sz w:val="32"/>
          <w:szCs w:val="32"/>
        </w:rPr>
        <w:t xml:space="preserve">1 </w:t>
      </w:r>
      <w:r>
        <w:rPr>
          <w:rFonts w:ascii="仿宋_GB2312" w:eastAsia="仿宋_GB2312" w:hAnsi="仿宋_GB2312" w:cs="仿宋_GB2312" w:hint="eastAsia"/>
          <w:snapToGrid w:val="0"/>
          <w:spacing w:val="-6"/>
          <w:kern w:val="0"/>
          <w:sz w:val="32"/>
          <w:szCs w:val="32"/>
        </w:rPr>
        <w:t>号）等文件精神，结合我市实际，制定本实施意见。</w:t>
      </w:r>
    </w:p>
    <w:p w:rsidR="00D73F61" w:rsidRDefault="00151F19">
      <w:pPr>
        <w:spacing w:line="570" w:lineRule="exact"/>
        <w:ind w:firstLineChars="200" w:firstLine="616"/>
        <w:rPr>
          <w:rFonts w:ascii="黑体" w:eastAsia="黑体" w:hAnsi="黑体"/>
          <w:snapToGrid w:val="0"/>
          <w:spacing w:val="-6"/>
          <w:kern w:val="0"/>
          <w:sz w:val="32"/>
          <w:szCs w:val="32"/>
        </w:rPr>
      </w:pPr>
      <w:r>
        <w:rPr>
          <w:rFonts w:ascii="黑体" w:eastAsia="黑体" w:hAnsi="黑体" w:cs="黑体" w:hint="eastAsia"/>
          <w:snapToGrid w:val="0"/>
          <w:spacing w:val="-6"/>
          <w:kern w:val="0"/>
          <w:sz w:val="32"/>
          <w:szCs w:val="32"/>
        </w:rPr>
        <w:t>一、总体思路</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pacing w:val="-6"/>
          <w:sz w:val="32"/>
          <w:szCs w:val="32"/>
        </w:rPr>
        <w:t>以习近平新时代中国特色社会主义思想为指导，以“八八战略”为总纲，以“腾笼换鸟、凤凰涅</w:t>
      </w:r>
      <w:r>
        <w:rPr>
          <w:rFonts w:ascii="宋体" w:hAnsi="宋体" w:cs="仿宋_GB2312" w:hint="eastAsia"/>
          <w:spacing w:val="-6"/>
          <w:sz w:val="32"/>
          <w:szCs w:val="32"/>
        </w:rPr>
        <w:t>槃</w:t>
      </w:r>
      <w:r>
        <w:rPr>
          <w:rFonts w:ascii="仿宋_GB2312" w:eastAsia="仿宋_GB2312" w:hAnsi="仿宋_GB2312" w:cs="仿宋_GB2312" w:hint="eastAsia"/>
          <w:spacing w:val="-6"/>
          <w:sz w:val="32"/>
          <w:szCs w:val="32"/>
        </w:rPr>
        <w:t>”理论为引领</w:t>
      </w:r>
      <w:r>
        <w:rPr>
          <w:rFonts w:ascii="仿宋_GB2312" w:eastAsia="仿宋_GB2312" w:hAnsi="仿宋_GB2312" w:cs="仿宋_GB2312"/>
          <w:spacing w:val="-6"/>
          <w:sz w:val="32"/>
          <w:szCs w:val="32"/>
        </w:rPr>
        <w:t>,</w:t>
      </w:r>
      <w:r>
        <w:rPr>
          <w:rFonts w:ascii="仿宋_GB2312" w:eastAsia="仿宋_GB2312" w:hAnsi="仿宋_GB2312" w:cs="仿宋_GB2312" w:hint="eastAsia"/>
          <w:spacing w:val="-6"/>
          <w:sz w:val="32"/>
          <w:szCs w:val="32"/>
        </w:rPr>
        <w:t>以供给侧结构性改革为主线，</w:t>
      </w:r>
      <w:r>
        <w:rPr>
          <w:rFonts w:ascii="仿宋_GB2312" w:eastAsia="仿宋_GB2312" w:hAnsi="仿宋_GB2312" w:cs="仿宋_GB2312" w:hint="eastAsia"/>
          <w:snapToGrid w:val="0"/>
          <w:spacing w:val="-6"/>
          <w:kern w:val="0"/>
          <w:sz w:val="32"/>
          <w:szCs w:val="32"/>
        </w:rPr>
        <w:t>坚持新发展理念，强化正向激励和反向倒逼工作机制，进一步完善亩产效益综合评价体系，强化资源要素市场化配置措施，</w:t>
      </w:r>
      <w:r>
        <w:rPr>
          <w:rFonts w:ascii="仿宋_GB2312" w:eastAsia="仿宋_GB2312" w:hAnsi="仿宋_GB2312" w:cs="仿宋_GB2312" w:hint="eastAsia"/>
          <w:spacing w:val="-6"/>
          <w:sz w:val="32"/>
          <w:szCs w:val="32"/>
        </w:rPr>
        <w:t>促进“有为政府”和“有效市场”更好统一，</w:t>
      </w:r>
      <w:r>
        <w:rPr>
          <w:rFonts w:ascii="仿宋_GB2312" w:eastAsia="仿宋_GB2312" w:hAnsi="仿宋_GB2312" w:cs="仿宋_GB2312" w:hint="eastAsia"/>
          <w:snapToGrid w:val="0"/>
          <w:spacing w:val="-6"/>
          <w:kern w:val="0"/>
          <w:sz w:val="32"/>
          <w:szCs w:val="32"/>
        </w:rPr>
        <w:t>引导企业“以市场需求为标准、以市场消费为导向、以市场交易为模式”推进高质量发</w:t>
      </w:r>
      <w:r>
        <w:rPr>
          <w:rFonts w:ascii="仿宋_GB2312" w:eastAsia="仿宋_GB2312" w:hAnsi="仿宋_GB2312" w:cs="仿宋_GB2312" w:hint="eastAsia"/>
          <w:snapToGrid w:val="0"/>
          <w:spacing w:val="-6"/>
          <w:kern w:val="0"/>
          <w:sz w:val="32"/>
          <w:szCs w:val="32"/>
        </w:rPr>
        <w:lastRenderedPageBreak/>
        <w:t>展，加快推动经济发展质量变革、效率变革、动力变革。</w:t>
      </w:r>
    </w:p>
    <w:p w:rsidR="00D73F61" w:rsidRDefault="00151F19">
      <w:pPr>
        <w:spacing w:line="570" w:lineRule="exact"/>
        <w:ind w:firstLineChars="200" w:firstLine="616"/>
        <w:rPr>
          <w:rFonts w:ascii="黑体" w:eastAsia="黑体" w:hAnsi="黑体"/>
          <w:snapToGrid w:val="0"/>
          <w:spacing w:val="-6"/>
          <w:kern w:val="0"/>
          <w:sz w:val="32"/>
          <w:szCs w:val="32"/>
        </w:rPr>
      </w:pPr>
      <w:r>
        <w:rPr>
          <w:rFonts w:ascii="黑体" w:eastAsia="黑体" w:hAnsi="黑体" w:cs="黑体" w:hint="eastAsia"/>
          <w:snapToGrid w:val="0"/>
          <w:spacing w:val="-6"/>
          <w:kern w:val="0"/>
          <w:sz w:val="32"/>
          <w:szCs w:val="32"/>
        </w:rPr>
        <w:t>二、主要目标</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不断完善以亩均税收、亩均工业增加值、单位能耗工业增加值等为主要指标的亩产效益综合评价体系，不断强化与亩产效益综合评价制度相匹配的资源要素市场化配置、产业创新升级机制，不断提高全要素生产率，为加快实现制造业高质量发展打下坚实基础。</w:t>
      </w:r>
    </w:p>
    <w:p w:rsidR="00D73F61" w:rsidRDefault="00151F19">
      <w:pPr>
        <w:spacing w:line="570" w:lineRule="exact"/>
        <w:ind w:firstLineChars="200" w:firstLine="616"/>
        <w:rPr>
          <w:rFonts w:ascii="黑体" w:eastAsia="黑体" w:hAnsi="黑体"/>
          <w:snapToGrid w:val="0"/>
          <w:spacing w:val="-6"/>
          <w:kern w:val="0"/>
          <w:sz w:val="32"/>
          <w:szCs w:val="32"/>
        </w:rPr>
      </w:pPr>
      <w:r>
        <w:rPr>
          <w:rFonts w:ascii="黑体" w:eastAsia="黑体" w:hAnsi="黑体" w:cs="黑体" w:hint="eastAsia"/>
          <w:snapToGrid w:val="0"/>
          <w:spacing w:val="-6"/>
          <w:kern w:val="0"/>
          <w:sz w:val="32"/>
          <w:szCs w:val="32"/>
        </w:rPr>
        <w:t>三、健全亩产效益综合评价体系</w:t>
      </w:r>
    </w:p>
    <w:p w:rsidR="00D73F61" w:rsidRDefault="00151F19">
      <w:pPr>
        <w:spacing w:line="570" w:lineRule="exact"/>
        <w:ind w:firstLineChars="200" w:firstLine="616"/>
        <w:rPr>
          <w:rFonts w:ascii="楷体_GB2312" w:eastAsia="楷体_GB2312" w:hAnsi="楷体_GB2312"/>
          <w:snapToGrid w:val="0"/>
          <w:spacing w:val="-6"/>
          <w:kern w:val="0"/>
          <w:sz w:val="32"/>
          <w:szCs w:val="32"/>
        </w:rPr>
      </w:pPr>
      <w:r>
        <w:rPr>
          <w:rFonts w:ascii="楷体_GB2312" w:eastAsia="楷体_GB2312" w:hAnsi="楷体_GB2312" w:cs="楷体_GB2312" w:hint="eastAsia"/>
          <w:snapToGrid w:val="0"/>
          <w:spacing w:val="-6"/>
          <w:kern w:val="0"/>
          <w:sz w:val="32"/>
          <w:szCs w:val="32"/>
        </w:rPr>
        <w:t>（一）评价范围</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全市范围内用地面积</w:t>
      </w:r>
      <w:r>
        <w:rPr>
          <w:rFonts w:eastAsia="仿宋_GB2312"/>
          <w:snapToGrid w:val="0"/>
          <w:spacing w:val="-6"/>
          <w:kern w:val="0"/>
          <w:sz w:val="32"/>
          <w:szCs w:val="32"/>
        </w:rPr>
        <w:t>3</w:t>
      </w:r>
      <w:r>
        <w:rPr>
          <w:rFonts w:ascii="仿宋_GB2312" w:eastAsia="仿宋_GB2312" w:hAnsi="仿宋_GB2312" w:cs="仿宋_GB2312" w:hint="eastAsia"/>
          <w:snapToGrid w:val="0"/>
          <w:spacing w:val="-6"/>
          <w:kern w:val="0"/>
          <w:sz w:val="32"/>
          <w:szCs w:val="32"/>
        </w:rPr>
        <w:t>亩以上的工业企业。</w:t>
      </w:r>
    </w:p>
    <w:p w:rsidR="00D73F61" w:rsidRDefault="00151F19">
      <w:pPr>
        <w:spacing w:line="570" w:lineRule="exact"/>
        <w:ind w:firstLineChars="200" w:firstLine="616"/>
        <w:rPr>
          <w:rFonts w:ascii="楷体_GB2312" w:eastAsia="楷体_GB2312" w:hAnsi="楷体_GB2312"/>
          <w:snapToGrid w:val="0"/>
          <w:spacing w:val="-6"/>
          <w:kern w:val="0"/>
          <w:sz w:val="32"/>
          <w:szCs w:val="32"/>
        </w:rPr>
      </w:pPr>
      <w:r>
        <w:rPr>
          <w:rFonts w:ascii="楷体_GB2312" w:eastAsia="楷体_GB2312" w:hAnsi="楷体_GB2312" w:cs="楷体_GB2312" w:hint="eastAsia"/>
          <w:snapToGrid w:val="0"/>
          <w:spacing w:val="-6"/>
          <w:kern w:val="0"/>
          <w:sz w:val="32"/>
          <w:szCs w:val="32"/>
        </w:rPr>
        <w:t>（二）评价指标</w:t>
      </w:r>
    </w:p>
    <w:p w:rsidR="00D73F61" w:rsidRDefault="00151F19">
      <w:pPr>
        <w:spacing w:line="570" w:lineRule="exact"/>
        <w:ind w:firstLineChars="200" w:firstLine="616"/>
        <w:rPr>
          <w:rFonts w:ascii="仿宋_GB2312" w:eastAsia="仿宋_GB2312" w:hAnsi="仿宋_GB2312"/>
          <w:strike/>
          <w:snapToGrid w:val="0"/>
          <w:spacing w:val="-6"/>
          <w:kern w:val="0"/>
          <w:sz w:val="32"/>
          <w:szCs w:val="32"/>
        </w:rPr>
      </w:pPr>
      <w:r>
        <w:rPr>
          <w:rFonts w:eastAsia="仿宋_GB2312" w:hint="eastAsia"/>
          <w:snapToGrid w:val="0"/>
          <w:spacing w:val="-6"/>
          <w:kern w:val="0"/>
          <w:sz w:val="32"/>
          <w:szCs w:val="32"/>
        </w:rPr>
        <w:t>1</w:t>
      </w:r>
      <w:r>
        <w:rPr>
          <w:rFonts w:ascii="仿宋_GB2312" w:eastAsia="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规模以上工业企业评价指标：亩均税收、单位能耗工业增加值、亩均工业增加值、</w:t>
      </w:r>
      <w:r>
        <w:rPr>
          <w:rFonts w:eastAsia="仿宋_GB2312"/>
          <w:snapToGrid w:val="0"/>
          <w:spacing w:val="-6"/>
          <w:kern w:val="0"/>
          <w:sz w:val="32"/>
          <w:szCs w:val="32"/>
        </w:rPr>
        <w:t>R&amp;D</w:t>
      </w:r>
      <w:r>
        <w:rPr>
          <w:rFonts w:ascii="仿宋_GB2312" w:eastAsia="仿宋_GB2312" w:hAnsi="仿宋_GB2312" w:cs="仿宋_GB2312" w:hint="eastAsia"/>
          <w:snapToGrid w:val="0"/>
          <w:spacing w:val="-6"/>
          <w:kern w:val="0"/>
          <w:sz w:val="32"/>
          <w:szCs w:val="32"/>
        </w:rPr>
        <w:t>经费支出占主营业务收入比重、单位主要污染物排放工业增加值、全员劳动生产率。</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snapToGrid w:val="0"/>
          <w:spacing w:val="-6"/>
          <w:kern w:val="0"/>
          <w:sz w:val="32"/>
          <w:szCs w:val="32"/>
        </w:rPr>
        <w:t>2</w:t>
      </w: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规模以下工业企业评价指标：亩均税收、单位电耗税收、亩均销售收入、吨排污权纳税额。</w:t>
      </w:r>
    </w:p>
    <w:p w:rsidR="00D73F61" w:rsidRDefault="00151F19">
      <w:pPr>
        <w:spacing w:line="570" w:lineRule="exact"/>
        <w:ind w:firstLineChars="200" w:firstLine="616"/>
        <w:rPr>
          <w:rFonts w:ascii="楷体_GB2312" w:eastAsia="楷体_GB2312" w:hAnsi="楷体_GB2312"/>
          <w:snapToGrid w:val="0"/>
          <w:spacing w:val="-6"/>
          <w:kern w:val="0"/>
          <w:sz w:val="32"/>
          <w:szCs w:val="32"/>
        </w:rPr>
      </w:pPr>
      <w:r>
        <w:rPr>
          <w:rFonts w:ascii="楷体_GB2312" w:eastAsia="楷体_GB2312" w:hAnsi="楷体_GB2312" w:cs="楷体_GB2312" w:hint="eastAsia"/>
          <w:snapToGrid w:val="0"/>
          <w:spacing w:val="-6"/>
          <w:kern w:val="0"/>
          <w:sz w:val="32"/>
          <w:szCs w:val="32"/>
        </w:rPr>
        <w:t>（三）评价办法</w:t>
      </w:r>
    </w:p>
    <w:p w:rsidR="00D73F61" w:rsidRDefault="00151F19">
      <w:pPr>
        <w:spacing w:line="570" w:lineRule="exact"/>
        <w:ind w:firstLineChars="200" w:firstLine="616"/>
        <w:rPr>
          <w:rFonts w:ascii="仿宋_GB2312" w:eastAsia="仿宋_GB2312" w:hAnsi="仿宋_GB2312"/>
          <w:bCs/>
          <w:snapToGrid w:val="0"/>
          <w:spacing w:val="-6"/>
          <w:kern w:val="0"/>
          <w:sz w:val="32"/>
          <w:szCs w:val="32"/>
        </w:rPr>
      </w:pPr>
      <w:r>
        <w:rPr>
          <w:rFonts w:eastAsia="仿宋_GB2312"/>
          <w:bCs/>
          <w:snapToGrid w:val="0"/>
          <w:spacing w:val="-6"/>
          <w:kern w:val="0"/>
          <w:sz w:val="32"/>
          <w:szCs w:val="32"/>
        </w:rPr>
        <w:t>1</w:t>
      </w:r>
      <w:r>
        <w:rPr>
          <w:rFonts w:ascii="仿宋_GB2312" w:eastAsia="仿宋_GB2312" w:hAnsi="仿宋_GB2312" w:cs="仿宋_GB2312" w:hint="eastAsia"/>
          <w:bCs/>
          <w:snapToGrid w:val="0"/>
          <w:spacing w:val="-6"/>
          <w:kern w:val="0"/>
          <w:sz w:val="32"/>
          <w:szCs w:val="32"/>
        </w:rPr>
        <w:t>.</w:t>
      </w:r>
      <w:r>
        <w:rPr>
          <w:rFonts w:ascii="仿宋_GB2312" w:eastAsia="仿宋_GB2312" w:hAnsi="仿宋_GB2312" w:cs="仿宋_GB2312" w:hint="eastAsia"/>
          <w:bCs/>
          <w:snapToGrid w:val="0"/>
          <w:spacing w:val="-6"/>
          <w:kern w:val="0"/>
          <w:sz w:val="32"/>
          <w:szCs w:val="32"/>
        </w:rPr>
        <w:t>指标权重</w:t>
      </w:r>
    </w:p>
    <w:p w:rsidR="00D73F61" w:rsidRDefault="00151F19">
      <w:pPr>
        <w:spacing w:line="570" w:lineRule="exact"/>
        <w:ind w:firstLineChars="200" w:firstLine="616"/>
        <w:rPr>
          <w:rFonts w:ascii="仿宋_GB2312" w:eastAsia="仿宋_GB2312" w:hAnsi="仿宋_GB2312" w:cs="仿宋_GB2312"/>
          <w:snapToGrid w:val="0"/>
          <w:spacing w:val="-6"/>
          <w:kern w:val="0"/>
          <w:sz w:val="32"/>
          <w:szCs w:val="32"/>
        </w:rPr>
      </w:pPr>
      <w:r>
        <w:rPr>
          <w:rFonts w:ascii="仿宋_GB2312" w:eastAsia="仿宋_GB2312" w:hAnsi="仿宋_GB2312" w:cs="仿宋_GB2312" w:hint="eastAsia"/>
          <w:snapToGrid w:val="0"/>
          <w:spacing w:val="-6"/>
          <w:kern w:val="0"/>
          <w:sz w:val="32"/>
          <w:szCs w:val="32"/>
        </w:rPr>
        <w:t>规模以上工业企业：亩均税收占</w:t>
      </w:r>
      <w:r>
        <w:rPr>
          <w:rFonts w:ascii="仿宋_GB2312" w:eastAsia="仿宋_GB2312" w:hAnsi="仿宋_GB2312" w:cs="仿宋_GB2312"/>
          <w:snapToGrid w:val="0"/>
          <w:spacing w:val="-6"/>
          <w:kern w:val="0"/>
          <w:sz w:val="32"/>
          <w:szCs w:val="32"/>
        </w:rPr>
        <w:t>35</w:t>
      </w:r>
      <w:r>
        <w:rPr>
          <w:rFonts w:ascii="仿宋_GB2312" w:eastAsia="仿宋_GB2312" w:hAnsi="仿宋_GB2312" w:cs="仿宋_GB2312" w:hint="eastAsia"/>
          <w:snapToGrid w:val="0"/>
          <w:spacing w:val="-6"/>
          <w:kern w:val="0"/>
          <w:sz w:val="32"/>
          <w:szCs w:val="32"/>
        </w:rPr>
        <w:t>分、单位能耗工业</w:t>
      </w:r>
      <w:r>
        <w:rPr>
          <w:rFonts w:ascii="仿宋_GB2312" w:eastAsia="仿宋_GB2312" w:hAnsi="仿宋_GB2312" w:cs="仿宋_GB2312"/>
          <w:snapToGrid w:val="0"/>
          <w:spacing w:val="-6"/>
          <w:kern w:val="0"/>
          <w:sz w:val="32"/>
          <w:szCs w:val="32"/>
        </w:rPr>
        <w:t>增加值</w:t>
      </w:r>
      <w:r>
        <w:rPr>
          <w:rFonts w:ascii="仿宋_GB2312" w:eastAsia="仿宋_GB2312" w:hAnsi="仿宋_GB2312" w:cs="仿宋_GB2312"/>
          <w:snapToGrid w:val="0"/>
          <w:spacing w:val="-6"/>
          <w:kern w:val="0"/>
          <w:sz w:val="32"/>
          <w:szCs w:val="32"/>
        </w:rPr>
        <w:t>20</w:t>
      </w:r>
      <w:r>
        <w:rPr>
          <w:rFonts w:ascii="仿宋_GB2312" w:eastAsia="仿宋_GB2312" w:hAnsi="仿宋_GB2312" w:cs="仿宋_GB2312" w:hint="eastAsia"/>
          <w:snapToGrid w:val="0"/>
          <w:spacing w:val="-6"/>
          <w:kern w:val="0"/>
          <w:sz w:val="32"/>
          <w:szCs w:val="32"/>
        </w:rPr>
        <w:t>分、亩均工业增加值占</w:t>
      </w:r>
      <w:r>
        <w:rPr>
          <w:rFonts w:ascii="仿宋_GB2312" w:eastAsia="仿宋_GB2312" w:hAnsi="仿宋_GB2312" w:cs="仿宋_GB2312"/>
          <w:snapToGrid w:val="0"/>
          <w:spacing w:val="-6"/>
          <w:kern w:val="0"/>
          <w:sz w:val="32"/>
          <w:szCs w:val="32"/>
        </w:rPr>
        <w:t>17</w:t>
      </w:r>
      <w:r>
        <w:rPr>
          <w:rFonts w:ascii="仿宋_GB2312" w:eastAsia="仿宋_GB2312" w:hAnsi="仿宋_GB2312" w:cs="仿宋_GB2312" w:hint="eastAsia"/>
          <w:snapToGrid w:val="0"/>
          <w:spacing w:val="-6"/>
          <w:kern w:val="0"/>
          <w:sz w:val="32"/>
          <w:szCs w:val="32"/>
        </w:rPr>
        <w:t>分、</w:t>
      </w:r>
      <w:r>
        <w:rPr>
          <w:rFonts w:ascii="仿宋_GB2312" w:eastAsia="仿宋_GB2312" w:hAnsi="仿宋_GB2312" w:cs="仿宋_GB2312"/>
          <w:snapToGrid w:val="0"/>
          <w:spacing w:val="-6"/>
          <w:kern w:val="0"/>
          <w:sz w:val="32"/>
          <w:szCs w:val="32"/>
        </w:rPr>
        <w:t>R&amp;D</w:t>
      </w:r>
      <w:r>
        <w:rPr>
          <w:rFonts w:ascii="仿宋_GB2312" w:eastAsia="仿宋_GB2312" w:hAnsi="仿宋_GB2312" w:cs="仿宋_GB2312" w:hint="eastAsia"/>
          <w:snapToGrid w:val="0"/>
          <w:spacing w:val="-6"/>
          <w:kern w:val="0"/>
          <w:sz w:val="32"/>
          <w:szCs w:val="32"/>
        </w:rPr>
        <w:t>经费支出占主营业务收入比重占</w:t>
      </w:r>
      <w:r>
        <w:rPr>
          <w:rFonts w:ascii="仿宋_GB2312" w:eastAsia="仿宋_GB2312" w:hAnsi="仿宋_GB2312" w:cs="仿宋_GB2312"/>
          <w:snapToGrid w:val="0"/>
          <w:spacing w:val="-6"/>
          <w:kern w:val="0"/>
          <w:sz w:val="32"/>
          <w:szCs w:val="32"/>
        </w:rPr>
        <w:t>10</w:t>
      </w:r>
      <w:r>
        <w:rPr>
          <w:rFonts w:ascii="仿宋_GB2312" w:eastAsia="仿宋_GB2312" w:hAnsi="仿宋_GB2312" w:cs="仿宋_GB2312" w:hint="eastAsia"/>
          <w:snapToGrid w:val="0"/>
          <w:spacing w:val="-6"/>
          <w:kern w:val="0"/>
          <w:sz w:val="32"/>
          <w:szCs w:val="32"/>
        </w:rPr>
        <w:t>分（其中</w:t>
      </w:r>
      <w:r>
        <w:rPr>
          <w:rFonts w:ascii="仿宋_GB2312" w:eastAsia="仿宋_GB2312" w:hAnsi="仿宋_GB2312" w:cs="仿宋_GB2312"/>
          <w:snapToGrid w:val="0"/>
          <w:spacing w:val="-6"/>
          <w:kern w:val="0"/>
          <w:sz w:val="32"/>
          <w:szCs w:val="32"/>
        </w:rPr>
        <w:t>单位知识产权占</w:t>
      </w:r>
      <w:r>
        <w:rPr>
          <w:rFonts w:ascii="仿宋_GB2312" w:eastAsia="仿宋_GB2312" w:hAnsi="仿宋_GB2312" w:cs="仿宋_GB2312"/>
          <w:snapToGrid w:val="0"/>
          <w:spacing w:val="-6"/>
          <w:kern w:val="0"/>
          <w:sz w:val="32"/>
          <w:szCs w:val="32"/>
        </w:rPr>
        <w:t>3</w:t>
      </w:r>
      <w:r>
        <w:rPr>
          <w:rFonts w:ascii="仿宋_GB2312" w:eastAsia="仿宋_GB2312" w:hAnsi="仿宋_GB2312" w:cs="仿宋_GB2312" w:hint="eastAsia"/>
          <w:snapToGrid w:val="0"/>
          <w:spacing w:val="-6"/>
          <w:kern w:val="0"/>
          <w:sz w:val="32"/>
          <w:szCs w:val="32"/>
        </w:rPr>
        <w:t>分）、单位主要污染物排放工业增加值占</w:t>
      </w:r>
      <w:r>
        <w:rPr>
          <w:rFonts w:ascii="仿宋_GB2312" w:eastAsia="仿宋_GB2312" w:hAnsi="仿宋_GB2312" w:cs="仿宋_GB2312"/>
          <w:snapToGrid w:val="0"/>
          <w:spacing w:val="-6"/>
          <w:kern w:val="0"/>
          <w:sz w:val="32"/>
          <w:szCs w:val="32"/>
        </w:rPr>
        <w:t>10</w:t>
      </w:r>
      <w:r>
        <w:rPr>
          <w:rFonts w:ascii="仿宋_GB2312" w:eastAsia="仿宋_GB2312" w:hAnsi="仿宋_GB2312" w:cs="仿宋_GB2312" w:hint="eastAsia"/>
          <w:snapToGrid w:val="0"/>
          <w:spacing w:val="-6"/>
          <w:kern w:val="0"/>
          <w:sz w:val="32"/>
          <w:szCs w:val="32"/>
        </w:rPr>
        <w:t>分、全员劳动生产率占</w:t>
      </w:r>
      <w:r>
        <w:rPr>
          <w:rFonts w:ascii="仿宋_GB2312" w:eastAsia="仿宋_GB2312" w:hAnsi="仿宋_GB2312" w:cs="仿宋_GB2312"/>
          <w:snapToGrid w:val="0"/>
          <w:spacing w:val="-6"/>
          <w:kern w:val="0"/>
          <w:sz w:val="32"/>
          <w:szCs w:val="32"/>
        </w:rPr>
        <w:t>8</w:t>
      </w:r>
      <w:r>
        <w:rPr>
          <w:rFonts w:ascii="仿宋_GB2312" w:eastAsia="仿宋_GB2312" w:hAnsi="仿宋_GB2312" w:cs="仿宋_GB2312" w:hint="eastAsia"/>
          <w:snapToGrid w:val="0"/>
          <w:spacing w:val="-6"/>
          <w:kern w:val="0"/>
          <w:sz w:val="32"/>
          <w:szCs w:val="32"/>
        </w:rPr>
        <w:t>分。</w:t>
      </w:r>
    </w:p>
    <w:p w:rsidR="00D73F61" w:rsidRDefault="00151F19">
      <w:pPr>
        <w:spacing w:line="570" w:lineRule="exact"/>
        <w:ind w:firstLineChars="200" w:firstLine="616"/>
        <w:rPr>
          <w:rFonts w:ascii="仿宋_GB2312" w:eastAsia="仿宋_GB2312" w:hAnsi="仿宋_GB2312" w:cs="仿宋_GB2312"/>
          <w:snapToGrid w:val="0"/>
          <w:spacing w:val="-6"/>
          <w:kern w:val="0"/>
          <w:sz w:val="32"/>
          <w:szCs w:val="32"/>
        </w:rPr>
      </w:pPr>
      <w:r>
        <w:rPr>
          <w:rFonts w:ascii="仿宋_GB2312" w:eastAsia="仿宋_GB2312" w:hAnsi="仿宋_GB2312" w:cs="仿宋_GB2312" w:hint="eastAsia"/>
          <w:snapToGrid w:val="0"/>
          <w:spacing w:val="-6"/>
          <w:kern w:val="0"/>
          <w:sz w:val="32"/>
          <w:szCs w:val="32"/>
        </w:rPr>
        <w:t>规模以下工业企业：亩均税收占</w:t>
      </w:r>
      <w:r>
        <w:rPr>
          <w:rFonts w:ascii="仿宋_GB2312" w:eastAsia="仿宋_GB2312" w:hAnsi="仿宋_GB2312" w:cs="仿宋_GB2312"/>
          <w:snapToGrid w:val="0"/>
          <w:spacing w:val="-6"/>
          <w:kern w:val="0"/>
          <w:sz w:val="32"/>
          <w:szCs w:val="32"/>
        </w:rPr>
        <w:t>55</w:t>
      </w:r>
      <w:r>
        <w:rPr>
          <w:rFonts w:ascii="仿宋_GB2312" w:eastAsia="仿宋_GB2312" w:hAnsi="仿宋_GB2312" w:cs="仿宋_GB2312" w:hint="eastAsia"/>
          <w:snapToGrid w:val="0"/>
          <w:spacing w:val="-6"/>
          <w:kern w:val="0"/>
          <w:sz w:val="32"/>
          <w:szCs w:val="32"/>
        </w:rPr>
        <w:t>分、单位电耗税收占</w:t>
      </w:r>
      <w:r>
        <w:rPr>
          <w:rFonts w:ascii="仿宋_GB2312" w:eastAsia="仿宋_GB2312" w:hAnsi="仿宋_GB2312" w:cs="仿宋_GB2312"/>
          <w:snapToGrid w:val="0"/>
          <w:spacing w:val="-6"/>
          <w:kern w:val="0"/>
          <w:sz w:val="32"/>
          <w:szCs w:val="32"/>
        </w:rPr>
        <w:t>20</w:t>
      </w:r>
      <w:r>
        <w:rPr>
          <w:rFonts w:ascii="仿宋_GB2312" w:eastAsia="仿宋_GB2312" w:hAnsi="仿宋_GB2312" w:cs="仿宋_GB2312" w:hint="eastAsia"/>
          <w:snapToGrid w:val="0"/>
          <w:spacing w:val="-6"/>
          <w:kern w:val="0"/>
          <w:sz w:val="32"/>
          <w:szCs w:val="32"/>
        </w:rPr>
        <w:t>分、亩均销售收入占</w:t>
      </w:r>
      <w:r>
        <w:rPr>
          <w:rFonts w:ascii="仿宋_GB2312" w:eastAsia="仿宋_GB2312" w:hAnsi="仿宋_GB2312" w:cs="仿宋_GB2312"/>
          <w:snapToGrid w:val="0"/>
          <w:spacing w:val="-6"/>
          <w:kern w:val="0"/>
          <w:sz w:val="32"/>
          <w:szCs w:val="32"/>
        </w:rPr>
        <w:t>15</w:t>
      </w:r>
      <w:r>
        <w:rPr>
          <w:rFonts w:ascii="仿宋_GB2312" w:eastAsia="仿宋_GB2312" w:hAnsi="仿宋_GB2312" w:cs="仿宋_GB2312" w:hint="eastAsia"/>
          <w:snapToGrid w:val="0"/>
          <w:spacing w:val="-6"/>
          <w:kern w:val="0"/>
          <w:sz w:val="32"/>
          <w:szCs w:val="32"/>
        </w:rPr>
        <w:t>分、吨排污权纳税额占</w:t>
      </w:r>
      <w:r>
        <w:rPr>
          <w:rFonts w:ascii="仿宋_GB2312" w:eastAsia="仿宋_GB2312" w:hAnsi="仿宋_GB2312" w:cs="仿宋_GB2312"/>
          <w:snapToGrid w:val="0"/>
          <w:spacing w:val="-6"/>
          <w:kern w:val="0"/>
          <w:sz w:val="32"/>
          <w:szCs w:val="32"/>
        </w:rPr>
        <w:t>10</w:t>
      </w:r>
      <w:r>
        <w:rPr>
          <w:rFonts w:ascii="仿宋_GB2312" w:eastAsia="仿宋_GB2312" w:hAnsi="仿宋_GB2312" w:cs="仿宋_GB2312" w:hint="eastAsia"/>
          <w:snapToGrid w:val="0"/>
          <w:spacing w:val="-6"/>
          <w:kern w:val="0"/>
          <w:sz w:val="32"/>
          <w:szCs w:val="32"/>
        </w:rPr>
        <w:t>分。</w:t>
      </w:r>
    </w:p>
    <w:p w:rsidR="00D73F61" w:rsidRDefault="00151F19">
      <w:pPr>
        <w:spacing w:line="570" w:lineRule="exact"/>
        <w:ind w:firstLineChars="200" w:firstLine="616"/>
        <w:rPr>
          <w:rFonts w:ascii="仿宋_GB2312" w:eastAsia="仿宋_GB2312" w:hAnsi="仿宋_GB2312"/>
          <w:bCs/>
          <w:snapToGrid w:val="0"/>
          <w:spacing w:val="-6"/>
          <w:kern w:val="0"/>
          <w:sz w:val="32"/>
          <w:szCs w:val="32"/>
        </w:rPr>
      </w:pPr>
      <w:r>
        <w:rPr>
          <w:rFonts w:eastAsia="仿宋_GB2312"/>
          <w:bCs/>
          <w:snapToGrid w:val="0"/>
          <w:spacing w:val="-6"/>
          <w:kern w:val="0"/>
          <w:sz w:val="32"/>
          <w:szCs w:val="32"/>
        </w:rPr>
        <w:t>2</w:t>
      </w:r>
      <w:r>
        <w:rPr>
          <w:rFonts w:ascii="仿宋_GB2312" w:eastAsia="仿宋_GB2312" w:hAnsi="仿宋_GB2312" w:cs="仿宋_GB2312" w:hint="eastAsia"/>
          <w:bCs/>
          <w:snapToGrid w:val="0"/>
          <w:spacing w:val="-6"/>
          <w:kern w:val="0"/>
          <w:sz w:val="32"/>
          <w:szCs w:val="32"/>
        </w:rPr>
        <w:t>.</w:t>
      </w:r>
      <w:r>
        <w:rPr>
          <w:rFonts w:ascii="仿宋_GB2312" w:eastAsia="仿宋_GB2312" w:hAnsi="仿宋_GB2312" w:cs="仿宋_GB2312" w:hint="eastAsia"/>
          <w:bCs/>
          <w:snapToGrid w:val="0"/>
          <w:spacing w:val="-6"/>
          <w:kern w:val="0"/>
          <w:sz w:val="32"/>
          <w:szCs w:val="32"/>
        </w:rPr>
        <w:t>基准值设定</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lastRenderedPageBreak/>
        <w:t>亩均税收为</w:t>
      </w:r>
      <w:r>
        <w:rPr>
          <w:rFonts w:eastAsia="仿宋_GB2312"/>
          <w:snapToGrid w:val="0"/>
          <w:spacing w:val="-6"/>
          <w:kern w:val="0"/>
          <w:sz w:val="32"/>
          <w:szCs w:val="32"/>
        </w:rPr>
        <w:t>30</w:t>
      </w:r>
      <w:r>
        <w:rPr>
          <w:rFonts w:eastAsia="仿宋_GB2312" w:hint="eastAsia"/>
          <w:snapToGrid w:val="0"/>
          <w:spacing w:val="-6"/>
          <w:kern w:val="0"/>
          <w:sz w:val="32"/>
          <w:szCs w:val="32"/>
        </w:rPr>
        <w:t>万元，亩均工业增加值为</w:t>
      </w:r>
      <w:r>
        <w:rPr>
          <w:rFonts w:eastAsia="仿宋_GB2312"/>
          <w:snapToGrid w:val="0"/>
          <w:spacing w:val="-6"/>
          <w:kern w:val="0"/>
          <w:sz w:val="32"/>
          <w:szCs w:val="32"/>
        </w:rPr>
        <w:t>150</w:t>
      </w:r>
      <w:r>
        <w:rPr>
          <w:rFonts w:eastAsia="仿宋_GB2312" w:hint="eastAsia"/>
          <w:snapToGrid w:val="0"/>
          <w:spacing w:val="-6"/>
          <w:kern w:val="0"/>
          <w:sz w:val="32"/>
          <w:szCs w:val="32"/>
        </w:rPr>
        <w:t>万元，</w:t>
      </w:r>
      <w:r>
        <w:rPr>
          <w:rFonts w:eastAsia="仿宋_GB2312"/>
          <w:snapToGrid w:val="0"/>
          <w:spacing w:val="-6"/>
          <w:kern w:val="0"/>
          <w:sz w:val="32"/>
          <w:szCs w:val="32"/>
        </w:rPr>
        <w:t>R&amp;D</w:t>
      </w:r>
      <w:r>
        <w:rPr>
          <w:rFonts w:eastAsia="仿宋_GB2312" w:hint="eastAsia"/>
          <w:snapToGrid w:val="0"/>
          <w:spacing w:val="-6"/>
          <w:kern w:val="0"/>
          <w:sz w:val="32"/>
          <w:szCs w:val="32"/>
        </w:rPr>
        <w:t>经费支出占主营业务收入比重为</w:t>
      </w:r>
      <w:r>
        <w:rPr>
          <w:rFonts w:eastAsia="仿宋_GB2312"/>
          <w:snapToGrid w:val="0"/>
          <w:spacing w:val="-6"/>
          <w:kern w:val="0"/>
          <w:sz w:val="32"/>
          <w:szCs w:val="32"/>
        </w:rPr>
        <w:t>4%</w:t>
      </w:r>
      <w:r>
        <w:rPr>
          <w:rFonts w:eastAsia="仿宋_GB2312" w:hint="eastAsia"/>
          <w:snapToGrid w:val="0"/>
          <w:spacing w:val="-6"/>
          <w:kern w:val="0"/>
          <w:sz w:val="32"/>
          <w:szCs w:val="32"/>
        </w:rPr>
        <w:t>，单位能耗工业增加值为</w:t>
      </w:r>
      <w:r>
        <w:rPr>
          <w:rFonts w:eastAsia="仿宋_GB2312"/>
          <w:snapToGrid w:val="0"/>
          <w:spacing w:val="-6"/>
          <w:kern w:val="0"/>
          <w:sz w:val="32"/>
          <w:szCs w:val="32"/>
        </w:rPr>
        <w:t>3</w:t>
      </w:r>
      <w:r>
        <w:rPr>
          <w:rFonts w:eastAsia="仿宋_GB2312" w:hint="eastAsia"/>
          <w:snapToGrid w:val="0"/>
          <w:spacing w:val="-6"/>
          <w:kern w:val="0"/>
          <w:sz w:val="32"/>
          <w:szCs w:val="32"/>
        </w:rPr>
        <w:t>万元</w:t>
      </w:r>
      <w:r>
        <w:rPr>
          <w:rFonts w:eastAsia="仿宋_GB2312" w:hint="eastAsia"/>
          <w:snapToGrid w:val="0"/>
          <w:spacing w:val="-6"/>
          <w:kern w:val="0"/>
          <w:sz w:val="32"/>
          <w:szCs w:val="32"/>
        </w:rPr>
        <w:t>/</w:t>
      </w:r>
      <w:r>
        <w:rPr>
          <w:rFonts w:eastAsia="仿宋_GB2312" w:hint="eastAsia"/>
          <w:snapToGrid w:val="0"/>
          <w:spacing w:val="-6"/>
          <w:kern w:val="0"/>
          <w:sz w:val="32"/>
          <w:szCs w:val="32"/>
        </w:rPr>
        <w:t>吨标准煤，</w:t>
      </w:r>
      <w:r>
        <w:rPr>
          <w:rFonts w:eastAsia="仿宋_GB2312"/>
          <w:snapToGrid w:val="0"/>
          <w:spacing w:val="-6"/>
          <w:kern w:val="0"/>
          <w:sz w:val="32"/>
          <w:szCs w:val="32"/>
        </w:rPr>
        <w:t>单位碳排放工业增加值为</w:t>
      </w:r>
      <w:r>
        <w:rPr>
          <w:rFonts w:eastAsia="仿宋_GB2312" w:hint="eastAsia"/>
          <w:snapToGrid w:val="0"/>
          <w:spacing w:val="-6"/>
          <w:kern w:val="0"/>
          <w:sz w:val="32"/>
          <w:szCs w:val="32"/>
        </w:rPr>
        <w:t>2</w:t>
      </w:r>
      <w:r>
        <w:rPr>
          <w:rFonts w:eastAsia="仿宋_GB2312" w:hint="eastAsia"/>
          <w:snapToGrid w:val="0"/>
          <w:spacing w:val="-6"/>
          <w:kern w:val="0"/>
          <w:sz w:val="32"/>
          <w:szCs w:val="32"/>
        </w:rPr>
        <w:t>万元</w:t>
      </w:r>
      <w:r>
        <w:rPr>
          <w:rFonts w:eastAsia="仿宋_GB2312"/>
          <w:snapToGrid w:val="0"/>
          <w:spacing w:val="-6"/>
          <w:kern w:val="0"/>
          <w:sz w:val="32"/>
          <w:szCs w:val="32"/>
        </w:rPr>
        <w:t>/</w:t>
      </w:r>
      <w:r>
        <w:rPr>
          <w:rFonts w:eastAsia="仿宋_GB2312" w:hint="eastAsia"/>
          <w:snapToGrid w:val="0"/>
          <w:spacing w:val="-6"/>
          <w:kern w:val="0"/>
          <w:sz w:val="32"/>
          <w:szCs w:val="32"/>
        </w:rPr>
        <w:t>吨</w:t>
      </w:r>
      <w:r>
        <w:rPr>
          <w:rFonts w:eastAsia="仿宋_GB2312"/>
          <w:sz w:val="32"/>
          <w:szCs w:val="32"/>
        </w:rPr>
        <w:t>CO</w:t>
      </w:r>
      <w:r>
        <w:rPr>
          <w:rFonts w:eastAsia="仿宋_GB2312"/>
          <w:sz w:val="32"/>
          <w:szCs w:val="32"/>
          <w:vertAlign w:val="subscript"/>
        </w:rPr>
        <w:t>2</w:t>
      </w:r>
      <w:r>
        <w:rPr>
          <w:rFonts w:eastAsia="仿宋_GB2312" w:hint="eastAsia"/>
          <w:snapToGrid w:val="0"/>
          <w:spacing w:val="-6"/>
          <w:kern w:val="0"/>
          <w:sz w:val="32"/>
          <w:szCs w:val="32"/>
        </w:rPr>
        <w:t>，全员劳动生产率为</w:t>
      </w:r>
      <w:r>
        <w:rPr>
          <w:rFonts w:eastAsia="仿宋_GB2312"/>
          <w:snapToGrid w:val="0"/>
          <w:spacing w:val="-6"/>
          <w:kern w:val="0"/>
          <w:sz w:val="32"/>
          <w:szCs w:val="32"/>
        </w:rPr>
        <w:t>20</w:t>
      </w:r>
      <w:r>
        <w:rPr>
          <w:rFonts w:eastAsia="仿宋_GB2312" w:hint="eastAsia"/>
          <w:snapToGrid w:val="0"/>
          <w:spacing w:val="-6"/>
          <w:kern w:val="0"/>
          <w:sz w:val="32"/>
          <w:szCs w:val="32"/>
        </w:rPr>
        <w:t>万元。亩均销售收入为</w:t>
      </w:r>
      <w:r>
        <w:rPr>
          <w:rFonts w:eastAsia="仿宋_GB2312"/>
          <w:snapToGrid w:val="0"/>
          <w:spacing w:val="-6"/>
          <w:kern w:val="0"/>
          <w:sz w:val="32"/>
          <w:szCs w:val="32"/>
        </w:rPr>
        <w:t>300</w:t>
      </w:r>
      <w:r>
        <w:rPr>
          <w:rFonts w:eastAsia="仿宋_GB2312" w:hint="eastAsia"/>
          <w:snapToGrid w:val="0"/>
          <w:spacing w:val="-6"/>
          <w:kern w:val="0"/>
          <w:sz w:val="32"/>
          <w:szCs w:val="32"/>
        </w:rPr>
        <w:t>万元，单位电耗税收为</w:t>
      </w:r>
      <w:r>
        <w:rPr>
          <w:rFonts w:eastAsia="仿宋_GB2312"/>
          <w:snapToGrid w:val="0"/>
          <w:spacing w:val="-6"/>
          <w:kern w:val="0"/>
          <w:sz w:val="32"/>
          <w:szCs w:val="32"/>
        </w:rPr>
        <w:t>3</w:t>
      </w:r>
      <w:r>
        <w:rPr>
          <w:rFonts w:eastAsia="仿宋_GB2312" w:hint="eastAsia"/>
          <w:snapToGrid w:val="0"/>
          <w:spacing w:val="-6"/>
          <w:kern w:val="0"/>
          <w:sz w:val="32"/>
          <w:szCs w:val="32"/>
        </w:rPr>
        <w:t>万元</w:t>
      </w:r>
      <w:r>
        <w:rPr>
          <w:rFonts w:eastAsia="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万千瓦时。</w:t>
      </w:r>
    </w:p>
    <w:p w:rsidR="00D73F61" w:rsidRDefault="00151F19">
      <w:pPr>
        <w:spacing w:line="570" w:lineRule="exact"/>
        <w:ind w:firstLineChars="200" w:firstLine="616"/>
        <w:rPr>
          <w:rFonts w:ascii="仿宋_GB2312" w:eastAsia="仿宋_GB2312" w:hAnsi="仿宋_GB2312"/>
          <w:bCs/>
          <w:snapToGrid w:val="0"/>
          <w:spacing w:val="-6"/>
          <w:kern w:val="0"/>
          <w:sz w:val="32"/>
          <w:szCs w:val="32"/>
        </w:rPr>
      </w:pPr>
      <w:r>
        <w:rPr>
          <w:rFonts w:eastAsia="仿宋_GB2312"/>
          <w:bCs/>
          <w:snapToGrid w:val="0"/>
          <w:spacing w:val="-6"/>
          <w:kern w:val="0"/>
          <w:sz w:val="32"/>
          <w:szCs w:val="32"/>
        </w:rPr>
        <w:t>3</w:t>
      </w:r>
      <w:r>
        <w:rPr>
          <w:rFonts w:ascii="仿宋_GB2312" w:eastAsia="仿宋_GB2312" w:hAnsi="仿宋_GB2312" w:cs="仿宋_GB2312" w:hint="eastAsia"/>
          <w:bCs/>
          <w:snapToGrid w:val="0"/>
          <w:spacing w:val="-6"/>
          <w:kern w:val="0"/>
          <w:sz w:val="32"/>
          <w:szCs w:val="32"/>
        </w:rPr>
        <w:t>.</w:t>
      </w:r>
      <w:r>
        <w:rPr>
          <w:rFonts w:ascii="仿宋_GB2312" w:eastAsia="仿宋_GB2312" w:hAnsi="仿宋_GB2312" w:cs="仿宋_GB2312" w:hint="eastAsia"/>
          <w:bCs/>
          <w:snapToGrid w:val="0"/>
          <w:spacing w:val="-6"/>
          <w:kern w:val="0"/>
          <w:sz w:val="32"/>
          <w:szCs w:val="32"/>
        </w:rPr>
        <w:t>得分计算</w:t>
      </w:r>
    </w:p>
    <w:p w:rsidR="00D73F61" w:rsidRDefault="00151F19">
      <w:pPr>
        <w:spacing w:line="570" w:lineRule="exact"/>
        <w:ind w:firstLineChars="200" w:firstLine="616"/>
        <w:rPr>
          <w:rFonts w:eastAsia="仿宋_GB2312"/>
          <w:snapToGrid w:val="0"/>
          <w:spacing w:val="-6"/>
          <w:kern w:val="0"/>
          <w:sz w:val="32"/>
          <w:szCs w:val="32"/>
        </w:rPr>
      </w:pPr>
      <w:r>
        <w:rPr>
          <w:rFonts w:ascii="仿宋_GB2312" w:eastAsia="仿宋_GB2312" w:hAnsi="仿宋_GB2312" w:cs="仿宋_GB2312" w:hint="eastAsia"/>
          <w:snapToGrid w:val="0"/>
          <w:spacing w:val="-6"/>
          <w:kern w:val="0"/>
          <w:sz w:val="32"/>
          <w:szCs w:val="32"/>
        </w:rPr>
        <w:t>企业得分为每项指标数据得分之和。单项指标得分</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该指标上年度数据÷该指标基准值×权重×修正系数，但单位主要污染物排放工业增加值、吨排污权纳税额指标得分除外，具体计算办法详见附件。单项指标最高分不超过该项权重</w:t>
      </w:r>
      <w:r>
        <w:rPr>
          <w:rFonts w:eastAsia="仿宋_GB2312" w:hAnsi="仿宋_GB2312"/>
          <w:snapToGrid w:val="0"/>
          <w:spacing w:val="-6"/>
          <w:kern w:val="0"/>
          <w:sz w:val="32"/>
          <w:szCs w:val="32"/>
        </w:rPr>
        <w:t>的</w:t>
      </w:r>
      <w:r>
        <w:rPr>
          <w:rFonts w:eastAsia="仿宋_GB2312"/>
          <w:snapToGrid w:val="0"/>
          <w:spacing w:val="-6"/>
          <w:kern w:val="0"/>
          <w:sz w:val="32"/>
          <w:szCs w:val="32"/>
        </w:rPr>
        <w:t>1.5</w:t>
      </w:r>
      <w:r>
        <w:rPr>
          <w:rFonts w:eastAsia="仿宋_GB2312" w:hAnsi="仿宋_GB2312"/>
          <w:snapToGrid w:val="0"/>
          <w:spacing w:val="-6"/>
          <w:kern w:val="0"/>
          <w:sz w:val="32"/>
          <w:szCs w:val="32"/>
        </w:rPr>
        <w:t>倍，最低为</w:t>
      </w:r>
      <w:r>
        <w:rPr>
          <w:rFonts w:eastAsia="仿宋_GB2312"/>
          <w:snapToGrid w:val="0"/>
          <w:spacing w:val="-6"/>
          <w:kern w:val="0"/>
          <w:sz w:val="32"/>
          <w:szCs w:val="32"/>
        </w:rPr>
        <w:t>0</w:t>
      </w:r>
      <w:r>
        <w:rPr>
          <w:rFonts w:eastAsia="仿宋_GB2312" w:hAnsi="仿宋_GB2312"/>
          <w:snapToGrid w:val="0"/>
          <w:spacing w:val="-6"/>
          <w:kern w:val="0"/>
          <w:sz w:val="32"/>
          <w:szCs w:val="32"/>
        </w:rPr>
        <w:t>分。企业某项指标为负值或空缺的，该项得分为</w:t>
      </w:r>
      <w:r>
        <w:rPr>
          <w:rFonts w:eastAsia="仿宋_GB2312"/>
          <w:snapToGrid w:val="0"/>
          <w:spacing w:val="-6"/>
          <w:kern w:val="0"/>
          <w:sz w:val="32"/>
          <w:szCs w:val="32"/>
        </w:rPr>
        <w:t>0</w:t>
      </w:r>
      <w:r>
        <w:rPr>
          <w:rFonts w:eastAsia="仿宋_GB2312" w:hAnsi="仿宋_GB2312"/>
          <w:snapToGrid w:val="0"/>
          <w:spacing w:val="-6"/>
          <w:kern w:val="0"/>
          <w:sz w:val="32"/>
          <w:szCs w:val="32"/>
        </w:rPr>
        <w:t>分。</w:t>
      </w:r>
    </w:p>
    <w:p w:rsidR="00D73F61" w:rsidRDefault="00151F19">
      <w:pPr>
        <w:spacing w:line="570" w:lineRule="exact"/>
        <w:ind w:firstLineChars="200" w:firstLine="618"/>
        <w:rPr>
          <w:rFonts w:ascii="仿宋_GB2312" w:eastAsia="仿宋_GB2312" w:hAnsi="仿宋_GB2312"/>
          <w:b/>
          <w:bCs/>
          <w:snapToGrid w:val="0"/>
          <w:spacing w:val="-6"/>
          <w:kern w:val="0"/>
          <w:sz w:val="32"/>
          <w:szCs w:val="32"/>
        </w:rPr>
      </w:pPr>
      <w:r>
        <w:rPr>
          <w:rFonts w:ascii="仿宋_GB2312" w:eastAsia="仿宋_GB2312" w:hAnsi="仿宋_GB2312" w:cs="仿宋_GB2312" w:hint="eastAsia"/>
          <w:b/>
          <w:bCs/>
          <w:snapToGrid w:val="0"/>
          <w:spacing w:val="-6"/>
          <w:kern w:val="0"/>
          <w:sz w:val="32"/>
          <w:szCs w:val="32"/>
        </w:rPr>
        <w:t>企业综合评价得分计算公式：</w:t>
      </w:r>
      <w:r>
        <w:rPr>
          <w:rFonts w:ascii="仿宋_GB2312" w:eastAsia="仿宋_GB2312" w:hAnsi="仿宋_GB2312" w:cs="仿宋_GB2312" w:hint="eastAsia"/>
          <w:snapToGrid w:val="0"/>
          <w:spacing w:val="-6"/>
          <w:kern w:val="0"/>
          <w:sz w:val="32"/>
          <w:szCs w:val="32"/>
        </w:rPr>
        <w:t>企业得分</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∑（单项指标）</w:t>
      </w:r>
    </w:p>
    <w:p w:rsidR="00D73F61" w:rsidRDefault="00151F19">
      <w:pPr>
        <w:spacing w:line="570" w:lineRule="exact"/>
        <w:ind w:firstLineChars="200" w:firstLine="618"/>
        <w:rPr>
          <w:rFonts w:ascii="仿宋_GB2312" w:eastAsia="仿宋_GB2312" w:hAnsi="仿宋_GB2312"/>
          <w:b/>
          <w:bCs/>
          <w:snapToGrid w:val="0"/>
          <w:spacing w:val="-6"/>
          <w:kern w:val="0"/>
          <w:sz w:val="32"/>
          <w:szCs w:val="32"/>
        </w:rPr>
      </w:pPr>
      <w:r>
        <w:rPr>
          <w:rFonts w:ascii="仿宋_GB2312" w:eastAsia="仿宋_GB2312" w:hAnsi="仿宋_GB2312" w:cs="仿宋_GB2312" w:hint="eastAsia"/>
          <w:b/>
          <w:bCs/>
          <w:snapToGrid w:val="0"/>
          <w:spacing w:val="-6"/>
          <w:kern w:val="0"/>
          <w:sz w:val="32"/>
          <w:szCs w:val="32"/>
        </w:rPr>
        <w:t>修正系数标准如下：</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w:t>
      </w:r>
      <w:r>
        <w:rPr>
          <w:rFonts w:eastAsia="仿宋_GB2312"/>
          <w:snapToGrid w:val="0"/>
          <w:spacing w:val="-6"/>
          <w:kern w:val="0"/>
          <w:sz w:val="32"/>
          <w:szCs w:val="32"/>
        </w:rPr>
        <w:t>1</w:t>
      </w:r>
      <w:r>
        <w:rPr>
          <w:rFonts w:ascii="仿宋_GB2312" w:eastAsia="仿宋_GB2312" w:hAnsi="仿宋_GB2312" w:cs="仿宋_GB2312" w:hint="eastAsia"/>
          <w:snapToGrid w:val="0"/>
          <w:spacing w:val="-6"/>
          <w:kern w:val="0"/>
          <w:sz w:val="32"/>
          <w:szCs w:val="32"/>
        </w:rPr>
        <w:t>）上年度工业增加值</w:t>
      </w:r>
      <w:r>
        <w:rPr>
          <w:rFonts w:eastAsia="仿宋_GB2312"/>
          <w:snapToGrid w:val="0"/>
          <w:spacing w:val="-6"/>
          <w:kern w:val="0"/>
          <w:sz w:val="32"/>
          <w:szCs w:val="32"/>
        </w:rPr>
        <w:t>5</w:t>
      </w:r>
      <w:r>
        <w:rPr>
          <w:rFonts w:ascii="仿宋_GB2312" w:eastAsia="仿宋_GB2312" w:hAnsi="仿宋_GB2312" w:cs="仿宋_GB2312" w:hint="eastAsia"/>
          <w:snapToGrid w:val="0"/>
          <w:spacing w:val="-6"/>
          <w:kern w:val="0"/>
          <w:sz w:val="32"/>
          <w:szCs w:val="32"/>
        </w:rPr>
        <w:t>亿元（含）以上、</w:t>
      </w:r>
      <w:r>
        <w:rPr>
          <w:rFonts w:eastAsia="仿宋_GB2312"/>
          <w:snapToGrid w:val="0"/>
          <w:spacing w:val="-6"/>
          <w:kern w:val="0"/>
          <w:sz w:val="32"/>
          <w:szCs w:val="32"/>
        </w:rPr>
        <w:t>3</w:t>
      </w:r>
      <w:r>
        <w:rPr>
          <w:rFonts w:ascii="仿宋_GB2312" w:eastAsia="仿宋_GB2312" w:hAnsi="仿宋_GB2312" w:cs="仿宋_GB2312" w:hint="eastAsia"/>
          <w:snapToGrid w:val="0"/>
          <w:spacing w:val="-6"/>
          <w:kern w:val="0"/>
          <w:sz w:val="32"/>
          <w:szCs w:val="32"/>
        </w:rPr>
        <w:t>亿元（含）</w:t>
      </w:r>
      <w:r>
        <w:rPr>
          <w:rFonts w:ascii="仿宋_GB2312" w:eastAsia="仿宋_GB2312" w:hAnsi="仿宋_GB2312" w:cs="仿宋_GB2312" w:hint="eastAsia"/>
          <w:snapToGrid w:val="0"/>
          <w:spacing w:val="-6"/>
          <w:kern w:val="0"/>
          <w:sz w:val="32"/>
          <w:szCs w:val="32"/>
        </w:rPr>
        <w:t>-</w:t>
      </w:r>
      <w:r>
        <w:rPr>
          <w:rFonts w:eastAsia="仿宋_GB2312"/>
          <w:snapToGrid w:val="0"/>
          <w:spacing w:val="-6"/>
          <w:kern w:val="0"/>
          <w:sz w:val="32"/>
          <w:szCs w:val="32"/>
        </w:rPr>
        <w:t>5</w:t>
      </w:r>
      <w:r>
        <w:rPr>
          <w:rFonts w:ascii="仿宋_GB2312" w:eastAsia="仿宋_GB2312" w:hAnsi="仿宋_GB2312" w:cs="仿宋_GB2312" w:hint="eastAsia"/>
          <w:snapToGrid w:val="0"/>
          <w:spacing w:val="-6"/>
          <w:kern w:val="0"/>
          <w:sz w:val="32"/>
          <w:szCs w:val="32"/>
        </w:rPr>
        <w:t>亿元、</w:t>
      </w:r>
      <w:r>
        <w:rPr>
          <w:rFonts w:eastAsia="仿宋_GB2312"/>
          <w:snapToGrid w:val="0"/>
          <w:spacing w:val="-6"/>
          <w:kern w:val="0"/>
          <w:sz w:val="32"/>
          <w:szCs w:val="32"/>
        </w:rPr>
        <w:t>2</w:t>
      </w:r>
      <w:r>
        <w:rPr>
          <w:rFonts w:eastAsia="仿宋_GB2312" w:hint="eastAsia"/>
          <w:snapToGrid w:val="0"/>
          <w:spacing w:val="-6"/>
          <w:kern w:val="0"/>
          <w:sz w:val="32"/>
          <w:szCs w:val="32"/>
        </w:rPr>
        <w:t>亿</w:t>
      </w:r>
      <w:r>
        <w:rPr>
          <w:rFonts w:ascii="仿宋_GB2312" w:eastAsia="仿宋_GB2312" w:hAnsi="仿宋_GB2312" w:cs="仿宋_GB2312" w:hint="eastAsia"/>
          <w:snapToGrid w:val="0"/>
          <w:spacing w:val="-6"/>
          <w:kern w:val="0"/>
          <w:sz w:val="32"/>
          <w:szCs w:val="32"/>
        </w:rPr>
        <w:t>元（含）</w:t>
      </w:r>
      <w:r>
        <w:rPr>
          <w:rFonts w:ascii="仿宋_GB2312" w:eastAsia="仿宋_GB2312" w:hAnsi="仿宋_GB2312" w:cs="仿宋_GB2312" w:hint="eastAsia"/>
          <w:snapToGrid w:val="0"/>
          <w:spacing w:val="-6"/>
          <w:kern w:val="0"/>
          <w:sz w:val="32"/>
          <w:szCs w:val="32"/>
        </w:rPr>
        <w:t>-</w:t>
      </w:r>
      <w:r>
        <w:rPr>
          <w:rFonts w:eastAsia="仿宋_GB2312"/>
          <w:snapToGrid w:val="0"/>
          <w:spacing w:val="-6"/>
          <w:kern w:val="0"/>
          <w:sz w:val="32"/>
          <w:szCs w:val="32"/>
        </w:rPr>
        <w:t>3</w:t>
      </w:r>
      <w:r>
        <w:rPr>
          <w:rFonts w:ascii="仿宋_GB2312" w:eastAsia="仿宋_GB2312" w:hAnsi="仿宋_GB2312" w:cs="仿宋_GB2312" w:hint="eastAsia"/>
          <w:snapToGrid w:val="0"/>
          <w:spacing w:val="-6"/>
          <w:kern w:val="0"/>
          <w:sz w:val="32"/>
          <w:szCs w:val="32"/>
        </w:rPr>
        <w:t>亿元、</w:t>
      </w:r>
      <w:r>
        <w:rPr>
          <w:rFonts w:eastAsia="仿宋_GB2312"/>
          <w:snapToGrid w:val="0"/>
          <w:spacing w:val="-6"/>
          <w:kern w:val="0"/>
          <w:sz w:val="32"/>
          <w:szCs w:val="32"/>
        </w:rPr>
        <w:t>1</w:t>
      </w:r>
      <w:r>
        <w:rPr>
          <w:rFonts w:eastAsia="仿宋_GB2312" w:hint="eastAsia"/>
          <w:snapToGrid w:val="0"/>
          <w:spacing w:val="-6"/>
          <w:kern w:val="0"/>
          <w:sz w:val="32"/>
          <w:szCs w:val="32"/>
        </w:rPr>
        <w:t>亿</w:t>
      </w:r>
      <w:r>
        <w:rPr>
          <w:rFonts w:ascii="仿宋_GB2312" w:eastAsia="仿宋_GB2312" w:hAnsi="仿宋_GB2312" w:cs="仿宋_GB2312" w:hint="eastAsia"/>
          <w:snapToGrid w:val="0"/>
          <w:spacing w:val="-6"/>
          <w:kern w:val="0"/>
          <w:sz w:val="32"/>
          <w:szCs w:val="32"/>
        </w:rPr>
        <w:t>元（含）</w:t>
      </w:r>
      <w:r>
        <w:rPr>
          <w:rFonts w:ascii="仿宋_GB2312" w:eastAsia="仿宋_GB2312" w:hAnsi="仿宋_GB2312" w:cs="仿宋_GB2312" w:hint="eastAsia"/>
          <w:snapToGrid w:val="0"/>
          <w:spacing w:val="-6"/>
          <w:kern w:val="0"/>
          <w:sz w:val="32"/>
          <w:szCs w:val="32"/>
        </w:rPr>
        <w:t>-</w:t>
      </w:r>
      <w:r>
        <w:rPr>
          <w:rFonts w:eastAsia="仿宋_GB2312"/>
          <w:snapToGrid w:val="0"/>
          <w:spacing w:val="-6"/>
          <w:kern w:val="0"/>
          <w:sz w:val="32"/>
          <w:szCs w:val="32"/>
        </w:rPr>
        <w:t>2</w:t>
      </w:r>
      <w:r>
        <w:rPr>
          <w:rFonts w:ascii="仿宋_GB2312" w:eastAsia="仿宋_GB2312" w:hAnsi="仿宋_GB2312" w:cs="仿宋_GB2312" w:hint="eastAsia"/>
          <w:snapToGrid w:val="0"/>
          <w:spacing w:val="-6"/>
          <w:kern w:val="0"/>
          <w:sz w:val="32"/>
          <w:szCs w:val="32"/>
        </w:rPr>
        <w:t>亿元的企业，亩均工业增加值指标修正系数分别</w:t>
      </w:r>
      <w:r>
        <w:rPr>
          <w:rFonts w:eastAsia="仿宋_GB2312" w:hint="eastAsia"/>
          <w:snapToGrid w:val="0"/>
          <w:spacing w:val="-6"/>
          <w:kern w:val="0"/>
          <w:sz w:val="32"/>
          <w:szCs w:val="32"/>
        </w:rPr>
        <w:t>为</w:t>
      </w:r>
      <w:r>
        <w:rPr>
          <w:rFonts w:eastAsia="仿宋_GB2312"/>
          <w:snapToGrid w:val="0"/>
          <w:spacing w:val="-6"/>
          <w:kern w:val="0"/>
          <w:sz w:val="32"/>
          <w:szCs w:val="32"/>
        </w:rPr>
        <w:t>1.5</w:t>
      </w:r>
      <w:r>
        <w:rPr>
          <w:rFonts w:eastAsia="仿宋_GB2312" w:hint="eastAsia"/>
          <w:snapToGrid w:val="0"/>
          <w:spacing w:val="-6"/>
          <w:kern w:val="0"/>
          <w:sz w:val="32"/>
          <w:szCs w:val="32"/>
        </w:rPr>
        <w:t>、</w:t>
      </w:r>
      <w:r>
        <w:rPr>
          <w:rFonts w:eastAsia="仿宋_GB2312"/>
          <w:snapToGrid w:val="0"/>
          <w:spacing w:val="-6"/>
          <w:kern w:val="0"/>
          <w:sz w:val="32"/>
          <w:szCs w:val="32"/>
        </w:rPr>
        <w:t>1.4</w:t>
      </w:r>
      <w:r>
        <w:rPr>
          <w:rFonts w:eastAsia="仿宋_GB2312" w:hint="eastAsia"/>
          <w:snapToGrid w:val="0"/>
          <w:spacing w:val="-6"/>
          <w:kern w:val="0"/>
          <w:sz w:val="32"/>
          <w:szCs w:val="32"/>
        </w:rPr>
        <w:t>、</w:t>
      </w:r>
      <w:r>
        <w:rPr>
          <w:rFonts w:eastAsia="仿宋_GB2312"/>
          <w:snapToGrid w:val="0"/>
          <w:spacing w:val="-6"/>
          <w:kern w:val="0"/>
          <w:sz w:val="32"/>
          <w:szCs w:val="32"/>
        </w:rPr>
        <w:t>1.3</w:t>
      </w:r>
      <w:r>
        <w:rPr>
          <w:rFonts w:eastAsia="仿宋_GB2312" w:hint="eastAsia"/>
          <w:snapToGrid w:val="0"/>
          <w:spacing w:val="-6"/>
          <w:kern w:val="0"/>
          <w:sz w:val="32"/>
          <w:szCs w:val="32"/>
        </w:rPr>
        <w:t>、</w:t>
      </w:r>
      <w:r>
        <w:rPr>
          <w:rFonts w:eastAsia="仿宋_GB2312"/>
          <w:snapToGrid w:val="0"/>
          <w:spacing w:val="-6"/>
          <w:kern w:val="0"/>
          <w:sz w:val="32"/>
          <w:szCs w:val="32"/>
        </w:rPr>
        <w:t>1.2</w:t>
      </w:r>
      <w:r>
        <w:rPr>
          <w:rFonts w:ascii="仿宋_GB2312" w:eastAsia="仿宋_GB2312" w:hAnsi="仿宋_GB2312" w:cs="仿宋_GB2312" w:hint="eastAsia"/>
          <w:snapToGrid w:val="0"/>
          <w:spacing w:val="-6"/>
          <w:kern w:val="0"/>
          <w:sz w:val="32"/>
          <w:szCs w:val="32"/>
        </w:rPr>
        <w:t>；</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w:t>
      </w:r>
      <w:r>
        <w:rPr>
          <w:rFonts w:eastAsia="仿宋_GB2312"/>
          <w:snapToGrid w:val="0"/>
          <w:spacing w:val="-6"/>
          <w:kern w:val="0"/>
          <w:sz w:val="32"/>
          <w:szCs w:val="32"/>
        </w:rPr>
        <w:t>3</w:t>
      </w:r>
      <w:r>
        <w:rPr>
          <w:rFonts w:eastAsia="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上年度</w:t>
      </w:r>
      <w:r>
        <w:rPr>
          <w:rFonts w:eastAsia="仿宋_GB2312"/>
          <w:snapToGrid w:val="0"/>
          <w:spacing w:val="-6"/>
          <w:kern w:val="0"/>
          <w:sz w:val="32"/>
          <w:szCs w:val="32"/>
        </w:rPr>
        <w:t>R&amp;D</w:t>
      </w:r>
      <w:r>
        <w:rPr>
          <w:rFonts w:eastAsia="仿宋_GB2312" w:hint="eastAsia"/>
          <w:snapToGrid w:val="0"/>
          <w:spacing w:val="-6"/>
          <w:kern w:val="0"/>
          <w:sz w:val="32"/>
          <w:szCs w:val="32"/>
        </w:rPr>
        <w:t>经费支出</w:t>
      </w:r>
      <w:r>
        <w:rPr>
          <w:rFonts w:eastAsia="仿宋_GB2312"/>
          <w:snapToGrid w:val="0"/>
          <w:spacing w:val="-6"/>
          <w:kern w:val="0"/>
          <w:sz w:val="32"/>
          <w:szCs w:val="32"/>
        </w:rPr>
        <w:t>3000</w:t>
      </w:r>
      <w:r>
        <w:rPr>
          <w:rFonts w:eastAsia="仿宋_GB2312" w:hint="eastAsia"/>
          <w:snapToGrid w:val="0"/>
          <w:spacing w:val="-6"/>
          <w:kern w:val="0"/>
          <w:sz w:val="32"/>
          <w:szCs w:val="32"/>
        </w:rPr>
        <w:t>万元（含）以上、</w:t>
      </w:r>
      <w:r>
        <w:rPr>
          <w:rFonts w:eastAsia="仿宋_GB2312"/>
          <w:snapToGrid w:val="0"/>
          <w:spacing w:val="-6"/>
          <w:kern w:val="0"/>
          <w:sz w:val="32"/>
          <w:szCs w:val="32"/>
        </w:rPr>
        <w:t>2000</w:t>
      </w:r>
      <w:r>
        <w:rPr>
          <w:rFonts w:ascii="仿宋_GB2312" w:eastAsia="仿宋_GB2312" w:hAnsi="仿宋_GB2312" w:cs="仿宋_GB2312" w:hint="eastAsia"/>
          <w:snapToGrid w:val="0"/>
          <w:spacing w:val="-6"/>
          <w:kern w:val="0"/>
          <w:sz w:val="32"/>
          <w:szCs w:val="32"/>
        </w:rPr>
        <w:t>万元（含）</w:t>
      </w:r>
      <w:r>
        <w:rPr>
          <w:rFonts w:ascii="仿宋_GB2312" w:eastAsia="仿宋_GB2312" w:hAnsi="仿宋_GB2312" w:cs="仿宋_GB2312" w:hint="eastAsia"/>
          <w:snapToGrid w:val="0"/>
          <w:spacing w:val="-6"/>
          <w:kern w:val="0"/>
          <w:sz w:val="32"/>
          <w:szCs w:val="32"/>
        </w:rPr>
        <w:t>-</w:t>
      </w:r>
      <w:r>
        <w:rPr>
          <w:rFonts w:eastAsia="仿宋_GB2312"/>
          <w:snapToGrid w:val="0"/>
          <w:spacing w:val="-6"/>
          <w:kern w:val="0"/>
          <w:sz w:val="32"/>
          <w:szCs w:val="32"/>
        </w:rPr>
        <w:t>3000</w:t>
      </w:r>
      <w:r>
        <w:rPr>
          <w:rFonts w:ascii="仿宋_GB2312" w:eastAsia="仿宋_GB2312" w:hAnsi="仿宋_GB2312" w:cs="仿宋_GB2312" w:hint="eastAsia"/>
          <w:snapToGrid w:val="0"/>
          <w:spacing w:val="-6"/>
          <w:kern w:val="0"/>
          <w:sz w:val="32"/>
          <w:szCs w:val="32"/>
        </w:rPr>
        <w:t>万元、</w:t>
      </w:r>
      <w:r>
        <w:rPr>
          <w:rFonts w:eastAsia="仿宋_GB2312"/>
          <w:snapToGrid w:val="0"/>
          <w:spacing w:val="-6"/>
          <w:kern w:val="0"/>
          <w:sz w:val="32"/>
          <w:szCs w:val="32"/>
        </w:rPr>
        <w:t>1000</w:t>
      </w:r>
      <w:r>
        <w:rPr>
          <w:rFonts w:ascii="仿宋_GB2312" w:eastAsia="仿宋_GB2312" w:hAnsi="仿宋_GB2312" w:cs="仿宋_GB2312" w:hint="eastAsia"/>
          <w:snapToGrid w:val="0"/>
          <w:spacing w:val="-6"/>
          <w:kern w:val="0"/>
          <w:sz w:val="32"/>
          <w:szCs w:val="32"/>
        </w:rPr>
        <w:t>万元（含）</w:t>
      </w:r>
      <w:r>
        <w:rPr>
          <w:rFonts w:ascii="仿宋_GB2312" w:eastAsia="仿宋_GB2312" w:hAnsi="仿宋_GB2312" w:cs="仿宋_GB2312" w:hint="eastAsia"/>
          <w:snapToGrid w:val="0"/>
          <w:spacing w:val="-6"/>
          <w:kern w:val="0"/>
          <w:sz w:val="32"/>
          <w:szCs w:val="32"/>
        </w:rPr>
        <w:t>-</w:t>
      </w:r>
      <w:r>
        <w:rPr>
          <w:rFonts w:eastAsia="仿宋_GB2312"/>
          <w:snapToGrid w:val="0"/>
          <w:spacing w:val="-6"/>
          <w:kern w:val="0"/>
          <w:sz w:val="32"/>
          <w:szCs w:val="32"/>
        </w:rPr>
        <w:t>2000</w:t>
      </w:r>
      <w:r>
        <w:rPr>
          <w:rFonts w:ascii="仿宋_GB2312" w:eastAsia="仿宋_GB2312" w:hAnsi="仿宋_GB2312" w:cs="仿宋_GB2312" w:hint="eastAsia"/>
          <w:snapToGrid w:val="0"/>
          <w:spacing w:val="-6"/>
          <w:kern w:val="0"/>
          <w:sz w:val="32"/>
          <w:szCs w:val="32"/>
        </w:rPr>
        <w:t>万元的企业，</w:t>
      </w:r>
      <w:r>
        <w:rPr>
          <w:rFonts w:eastAsia="仿宋_GB2312"/>
          <w:snapToGrid w:val="0"/>
          <w:spacing w:val="-6"/>
          <w:kern w:val="0"/>
          <w:sz w:val="32"/>
          <w:szCs w:val="32"/>
        </w:rPr>
        <w:t>R&amp;D</w:t>
      </w:r>
      <w:r>
        <w:rPr>
          <w:rFonts w:ascii="仿宋_GB2312" w:eastAsia="仿宋_GB2312" w:hAnsi="仿宋_GB2312" w:cs="仿宋_GB2312" w:hint="eastAsia"/>
          <w:snapToGrid w:val="0"/>
          <w:spacing w:val="-6"/>
          <w:kern w:val="0"/>
          <w:sz w:val="32"/>
          <w:szCs w:val="32"/>
        </w:rPr>
        <w:t>经费支出占主营业务收入比重指标修正系数分别为</w:t>
      </w:r>
      <w:r>
        <w:rPr>
          <w:rFonts w:eastAsia="仿宋_GB2312"/>
          <w:snapToGrid w:val="0"/>
          <w:spacing w:val="-6"/>
          <w:kern w:val="0"/>
          <w:sz w:val="32"/>
          <w:szCs w:val="32"/>
        </w:rPr>
        <w:t>1.5</w:t>
      </w:r>
      <w:r>
        <w:rPr>
          <w:rFonts w:eastAsia="仿宋_GB2312" w:hint="eastAsia"/>
          <w:snapToGrid w:val="0"/>
          <w:spacing w:val="-6"/>
          <w:kern w:val="0"/>
          <w:sz w:val="32"/>
          <w:szCs w:val="32"/>
        </w:rPr>
        <w:t>、</w:t>
      </w:r>
      <w:r>
        <w:rPr>
          <w:rFonts w:eastAsia="仿宋_GB2312"/>
          <w:snapToGrid w:val="0"/>
          <w:spacing w:val="-6"/>
          <w:kern w:val="0"/>
          <w:sz w:val="32"/>
          <w:szCs w:val="32"/>
        </w:rPr>
        <w:t>1.4</w:t>
      </w:r>
      <w:r>
        <w:rPr>
          <w:rFonts w:eastAsia="仿宋_GB2312" w:hint="eastAsia"/>
          <w:snapToGrid w:val="0"/>
          <w:spacing w:val="-6"/>
          <w:kern w:val="0"/>
          <w:sz w:val="32"/>
          <w:szCs w:val="32"/>
        </w:rPr>
        <w:t>、</w:t>
      </w:r>
      <w:r>
        <w:rPr>
          <w:rFonts w:eastAsia="仿宋_GB2312"/>
          <w:snapToGrid w:val="0"/>
          <w:spacing w:val="-6"/>
          <w:kern w:val="0"/>
          <w:sz w:val="32"/>
          <w:szCs w:val="32"/>
        </w:rPr>
        <w:t>1.3</w:t>
      </w:r>
      <w:r>
        <w:rPr>
          <w:rFonts w:ascii="仿宋_GB2312" w:eastAsia="仿宋_GB2312" w:hAnsi="仿宋_GB2312" w:cs="仿宋_GB2312" w:hint="eastAsia"/>
          <w:snapToGrid w:val="0"/>
          <w:spacing w:val="-6"/>
          <w:kern w:val="0"/>
          <w:sz w:val="32"/>
          <w:szCs w:val="32"/>
        </w:rPr>
        <w:t>；</w:t>
      </w:r>
    </w:p>
    <w:p w:rsidR="00D73F61" w:rsidRDefault="00151F19">
      <w:pPr>
        <w:spacing w:line="570" w:lineRule="exact"/>
        <w:ind w:firstLineChars="200" w:firstLine="616"/>
        <w:rPr>
          <w:rFonts w:ascii="仿宋_GB2312" w:eastAsia="仿宋_GB2312" w:hAnsi="仿宋_GB2312"/>
          <w:bCs/>
          <w:snapToGrid w:val="0"/>
          <w:spacing w:val="-6"/>
          <w:kern w:val="0"/>
          <w:sz w:val="32"/>
          <w:szCs w:val="32"/>
        </w:rPr>
      </w:pPr>
      <w:r>
        <w:rPr>
          <w:rFonts w:eastAsia="仿宋_GB2312"/>
          <w:bCs/>
          <w:snapToGrid w:val="0"/>
          <w:spacing w:val="-6"/>
          <w:kern w:val="0"/>
          <w:sz w:val="32"/>
          <w:szCs w:val="32"/>
        </w:rPr>
        <w:t>4</w:t>
      </w:r>
      <w:r>
        <w:rPr>
          <w:rFonts w:ascii="仿宋_GB2312" w:eastAsia="仿宋_GB2312" w:hAnsi="仿宋_GB2312" w:cs="仿宋_GB2312" w:hint="eastAsia"/>
          <w:bCs/>
          <w:snapToGrid w:val="0"/>
          <w:spacing w:val="-6"/>
          <w:kern w:val="0"/>
          <w:sz w:val="32"/>
          <w:szCs w:val="32"/>
        </w:rPr>
        <w:t>.</w:t>
      </w:r>
      <w:r>
        <w:rPr>
          <w:rFonts w:ascii="仿宋_GB2312" w:eastAsia="仿宋_GB2312" w:hAnsi="仿宋_GB2312" w:cs="仿宋_GB2312" w:hint="eastAsia"/>
          <w:bCs/>
          <w:snapToGrid w:val="0"/>
          <w:spacing w:val="-6"/>
          <w:kern w:val="0"/>
          <w:sz w:val="32"/>
          <w:szCs w:val="32"/>
        </w:rPr>
        <w:t>分类排序</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根据企业计算得分情况，分规上、规下两类，并按纺织、日用品、机械电子制造、其他四大行业进行排序，将每个行业内企业分成</w:t>
      </w:r>
      <w:r>
        <w:rPr>
          <w:rFonts w:eastAsia="仿宋_GB2312"/>
          <w:snapToGrid w:val="0"/>
          <w:spacing w:val="-6"/>
          <w:kern w:val="0"/>
          <w:sz w:val="32"/>
          <w:szCs w:val="32"/>
        </w:rPr>
        <w:t>A</w:t>
      </w:r>
      <w:r>
        <w:rPr>
          <w:rFonts w:eastAsia="仿宋_GB2312" w:hAnsi="仿宋_GB2312"/>
          <w:snapToGrid w:val="0"/>
          <w:spacing w:val="-6"/>
          <w:kern w:val="0"/>
          <w:sz w:val="32"/>
          <w:szCs w:val="32"/>
        </w:rPr>
        <w:t>、</w:t>
      </w:r>
      <w:r>
        <w:rPr>
          <w:rFonts w:eastAsia="仿宋_GB2312"/>
          <w:snapToGrid w:val="0"/>
          <w:spacing w:val="-6"/>
          <w:kern w:val="0"/>
          <w:sz w:val="32"/>
          <w:szCs w:val="32"/>
        </w:rPr>
        <w:t>B</w:t>
      </w:r>
      <w:r>
        <w:rPr>
          <w:rFonts w:eastAsia="仿宋_GB2312" w:hAnsi="仿宋_GB2312"/>
          <w:snapToGrid w:val="0"/>
          <w:spacing w:val="-6"/>
          <w:kern w:val="0"/>
          <w:sz w:val="32"/>
          <w:szCs w:val="32"/>
        </w:rPr>
        <w:t>、</w:t>
      </w:r>
      <w:r>
        <w:rPr>
          <w:rFonts w:eastAsia="仿宋_GB2312"/>
          <w:snapToGrid w:val="0"/>
          <w:spacing w:val="-6"/>
          <w:kern w:val="0"/>
          <w:sz w:val="32"/>
          <w:szCs w:val="32"/>
        </w:rPr>
        <w:t>C</w:t>
      </w:r>
      <w:r>
        <w:rPr>
          <w:rFonts w:eastAsia="仿宋_GB2312" w:hAnsi="仿宋_GB2312"/>
          <w:snapToGrid w:val="0"/>
          <w:spacing w:val="-6"/>
          <w:kern w:val="0"/>
          <w:sz w:val="32"/>
          <w:szCs w:val="32"/>
        </w:rPr>
        <w:t>、</w:t>
      </w:r>
      <w:r>
        <w:rPr>
          <w:rFonts w:eastAsia="仿宋_GB2312"/>
          <w:snapToGrid w:val="0"/>
          <w:spacing w:val="-6"/>
          <w:kern w:val="0"/>
          <w:sz w:val="32"/>
          <w:szCs w:val="32"/>
        </w:rPr>
        <w:t>D</w:t>
      </w:r>
      <w:r>
        <w:rPr>
          <w:rFonts w:ascii="仿宋_GB2312" w:eastAsia="仿宋_GB2312" w:hAnsi="仿宋_GB2312" w:cs="仿宋_GB2312" w:hint="eastAsia"/>
          <w:snapToGrid w:val="0"/>
          <w:spacing w:val="-6"/>
          <w:kern w:val="0"/>
          <w:sz w:val="32"/>
          <w:szCs w:val="32"/>
        </w:rPr>
        <w:t>四档，以</w:t>
      </w:r>
      <w:r>
        <w:rPr>
          <w:rFonts w:ascii="仿宋_GB2312" w:eastAsia="仿宋_GB2312" w:hAnsi="仿宋_GB2312" w:cs="仿宋_GB2312"/>
          <w:snapToGrid w:val="0"/>
          <w:spacing w:val="-6"/>
          <w:kern w:val="0"/>
          <w:sz w:val="32"/>
          <w:szCs w:val="32"/>
        </w:rPr>
        <w:t>综合评价得分予以排名</w:t>
      </w:r>
      <w:r>
        <w:rPr>
          <w:rFonts w:ascii="仿宋_GB2312" w:eastAsia="仿宋_GB2312" w:hAnsi="仿宋_GB2312" w:cs="仿宋_GB2312" w:hint="eastAsia"/>
          <w:snapToGrid w:val="0"/>
          <w:spacing w:val="-6"/>
          <w:kern w:val="0"/>
          <w:sz w:val="32"/>
          <w:szCs w:val="32"/>
        </w:rPr>
        <w:t>。</w:t>
      </w:r>
    </w:p>
    <w:p w:rsidR="00D73F61" w:rsidRDefault="00151F19">
      <w:pPr>
        <w:spacing w:line="570" w:lineRule="exact"/>
        <w:ind w:firstLineChars="200" w:firstLine="618"/>
        <w:rPr>
          <w:rFonts w:ascii="仿宋_GB2312" w:eastAsia="仿宋_GB2312" w:hAnsi="仿宋_GB2312" w:cs="仿宋_GB2312"/>
          <w:snapToGrid w:val="0"/>
          <w:spacing w:val="-6"/>
          <w:kern w:val="0"/>
          <w:sz w:val="32"/>
          <w:szCs w:val="32"/>
        </w:rPr>
      </w:pPr>
      <w:r>
        <w:rPr>
          <w:rFonts w:eastAsia="仿宋_GB2312"/>
          <w:b/>
          <w:bCs/>
          <w:snapToGrid w:val="0"/>
          <w:spacing w:val="-6"/>
          <w:kern w:val="0"/>
          <w:sz w:val="32"/>
          <w:szCs w:val="32"/>
        </w:rPr>
        <w:t>A</w:t>
      </w:r>
      <w:r>
        <w:rPr>
          <w:rFonts w:ascii="仿宋_GB2312" w:eastAsia="仿宋_GB2312" w:hAnsi="仿宋_GB2312" w:cs="仿宋_GB2312" w:hint="eastAsia"/>
          <w:b/>
          <w:bCs/>
          <w:snapToGrid w:val="0"/>
          <w:spacing w:val="-6"/>
          <w:kern w:val="0"/>
          <w:sz w:val="32"/>
          <w:szCs w:val="32"/>
        </w:rPr>
        <w:t>类企业：</w:t>
      </w:r>
      <w:r>
        <w:rPr>
          <w:rFonts w:ascii="仿宋_GB2312" w:eastAsia="仿宋_GB2312" w:hAnsi="仿宋_GB2312" w:cs="仿宋_GB2312" w:hint="eastAsia"/>
          <w:snapToGrid w:val="0"/>
          <w:spacing w:val="-6"/>
          <w:kern w:val="0"/>
          <w:sz w:val="32"/>
          <w:szCs w:val="32"/>
        </w:rPr>
        <w:t>上年度纳税</w:t>
      </w:r>
      <w:r>
        <w:rPr>
          <w:rFonts w:ascii="仿宋_GB2312" w:eastAsia="仿宋_GB2312" w:hAnsi="仿宋_GB2312" w:cs="仿宋_GB2312"/>
          <w:snapToGrid w:val="0"/>
          <w:spacing w:val="-6"/>
          <w:kern w:val="0"/>
          <w:sz w:val="32"/>
          <w:szCs w:val="32"/>
        </w:rPr>
        <w:t>300</w:t>
      </w:r>
      <w:r>
        <w:rPr>
          <w:rFonts w:ascii="仿宋_GB2312" w:eastAsia="仿宋_GB2312" w:hAnsi="仿宋_GB2312" w:cs="仿宋_GB2312" w:hint="eastAsia"/>
          <w:snapToGrid w:val="0"/>
          <w:spacing w:val="-6"/>
          <w:kern w:val="0"/>
          <w:sz w:val="32"/>
          <w:szCs w:val="32"/>
        </w:rPr>
        <w:t>万元（含）以上</w:t>
      </w:r>
      <w:r>
        <w:rPr>
          <w:rFonts w:ascii="仿宋_GB2312" w:eastAsia="仿宋_GB2312" w:hAnsi="仿宋_GB2312" w:cs="仿宋_GB2312"/>
          <w:snapToGrid w:val="0"/>
          <w:spacing w:val="-6"/>
          <w:kern w:val="0"/>
          <w:sz w:val="32"/>
          <w:szCs w:val="32"/>
        </w:rPr>
        <w:t>且</w:t>
      </w:r>
      <w:r>
        <w:rPr>
          <w:rFonts w:ascii="仿宋_GB2312" w:eastAsia="仿宋_GB2312" w:hAnsi="仿宋_GB2312" w:cs="仿宋_GB2312" w:hint="eastAsia"/>
          <w:snapToGrid w:val="0"/>
          <w:spacing w:val="-6"/>
          <w:kern w:val="0"/>
          <w:sz w:val="32"/>
          <w:szCs w:val="32"/>
        </w:rPr>
        <w:t>亩均</w:t>
      </w:r>
      <w:r>
        <w:rPr>
          <w:rFonts w:ascii="仿宋_GB2312" w:eastAsia="仿宋_GB2312" w:hAnsi="仿宋_GB2312" w:cs="仿宋_GB2312"/>
          <w:snapToGrid w:val="0"/>
          <w:spacing w:val="-6"/>
          <w:kern w:val="0"/>
          <w:sz w:val="32"/>
          <w:szCs w:val="32"/>
        </w:rPr>
        <w:t>税收在</w:t>
      </w:r>
      <w:r>
        <w:rPr>
          <w:rFonts w:ascii="仿宋_GB2312" w:eastAsia="仿宋_GB2312" w:hAnsi="仿宋_GB2312" w:cs="仿宋_GB2312"/>
          <w:snapToGrid w:val="0"/>
          <w:spacing w:val="-6"/>
          <w:kern w:val="0"/>
          <w:sz w:val="32"/>
          <w:szCs w:val="32"/>
        </w:rPr>
        <w:t>20</w:t>
      </w:r>
      <w:r>
        <w:rPr>
          <w:rFonts w:ascii="仿宋_GB2312" w:eastAsia="仿宋_GB2312" w:hAnsi="仿宋_GB2312" w:cs="仿宋_GB2312"/>
          <w:snapToGrid w:val="0"/>
          <w:spacing w:val="-6"/>
          <w:kern w:val="0"/>
          <w:sz w:val="32"/>
          <w:szCs w:val="32"/>
        </w:rPr>
        <w:t>万</w:t>
      </w:r>
      <w:r>
        <w:rPr>
          <w:rFonts w:ascii="仿宋_GB2312" w:eastAsia="仿宋_GB2312" w:hAnsi="仿宋_GB2312" w:cs="仿宋_GB2312"/>
          <w:snapToGrid w:val="0"/>
          <w:spacing w:val="-6"/>
          <w:kern w:val="0"/>
          <w:sz w:val="32"/>
          <w:szCs w:val="32"/>
        </w:rPr>
        <w:lastRenderedPageBreak/>
        <w:t>元以上，</w:t>
      </w:r>
      <w:r>
        <w:rPr>
          <w:rFonts w:ascii="仿宋_GB2312" w:eastAsia="仿宋_GB2312" w:hAnsi="仿宋_GB2312" w:cs="仿宋_GB2312" w:hint="eastAsia"/>
          <w:snapToGrid w:val="0"/>
          <w:spacing w:val="-6"/>
          <w:kern w:val="0"/>
          <w:sz w:val="32"/>
          <w:szCs w:val="32"/>
        </w:rPr>
        <w:t>未发生安全生产责任事故、重大环境责任事故、重大食品安全事故和重大群体性劳资纠纷事件，未涉及偷税等严重违法违规行为受到查处的规上企业，不同行业企业按综合评价得分从高到低的顺序进行选取。</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w:t>
      </w:r>
      <w:r>
        <w:rPr>
          <w:rFonts w:eastAsia="仿宋_GB2312"/>
          <w:snapToGrid w:val="0"/>
          <w:spacing w:val="-6"/>
          <w:kern w:val="0"/>
          <w:sz w:val="32"/>
          <w:szCs w:val="32"/>
        </w:rPr>
        <w:t>1</w:t>
      </w:r>
      <w:r>
        <w:rPr>
          <w:rFonts w:ascii="仿宋_GB2312" w:eastAsia="仿宋_GB2312" w:hAnsi="仿宋_GB2312" w:cs="仿宋_GB2312" w:hint="eastAsia"/>
          <w:snapToGrid w:val="0"/>
          <w:spacing w:val="-6"/>
          <w:kern w:val="0"/>
          <w:sz w:val="32"/>
          <w:szCs w:val="32"/>
        </w:rPr>
        <w:t>）上年度销售收入</w:t>
      </w:r>
      <w:r>
        <w:rPr>
          <w:rFonts w:eastAsia="仿宋_GB2312"/>
          <w:snapToGrid w:val="0"/>
          <w:spacing w:val="-6"/>
          <w:kern w:val="0"/>
          <w:sz w:val="32"/>
          <w:szCs w:val="32"/>
        </w:rPr>
        <w:t>1</w:t>
      </w:r>
      <w:r>
        <w:rPr>
          <w:rFonts w:eastAsia="仿宋_GB2312" w:hint="eastAsia"/>
          <w:snapToGrid w:val="0"/>
          <w:spacing w:val="-6"/>
          <w:kern w:val="0"/>
          <w:sz w:val="32"/>
          <w:szCs w:val="32"/>
        </w:rPr>
        <w:t>亿</w:t>
      </w:r>
      <w:r>
        <w:rPr>
          <w:rFonts w:ascii="仿宋_GB2312" w:eastAsia="仿宋_GB2312" w:hAnsi="仿宋_GB2312" w:cs="仿宋_GB2312" w:hint="eastAsia"/>
          <w:snapToGrid w:val="0"/>
          <w:spacing w:val="-6"/>
          <w:kern w:val="0"/>
          <w:sz w:val="32"/>
          <w:szCs w:val="32"/>
        </w:rPr>
        <w:t>元（含）以上且行业内排名</w:t>
      </w:r>
      <w:r>
        <w:rPr>
          <w:rFonts w:eastAsia="仿宋_GB2312" w:hint="eastAsia"/>
          <w:snapToGrid w:val="0"/>
          <w:spacing w:val="-6"/>
          <w:kern w:val="0"/>
          <w:sz w:val="32"/>
          <w:szCs w:val="32"/>
        </w:rPr>
        <w:t>前</w:t>
      </w:r>
      <w:r>
        <w:rPr>
          <w:rFonts w:eastAsia="仿宋_GB2312"/>
          <w:snapToGrid w:val="0"/>
          <w:spacing w:val="-6"/>
          <w:kern w:val="0"/>
          <w:sz w:val="32"/>
          <w:szCs w:val="32"/>
        </w:rPr>
        <w:t>50%</w:t>
      </w:r>
      <w:r>
        <w:rPr>
          <w:rFonts w:ascii="仿宋_GB2312" w:eastAsia="仿宋_GB2312" w:hAnsi="仿宋_GB2312" w:cs="仿宋_GB2312" w:hint="eastAsia"/>
          <w:snapToGrid w:val="0"/>
          <w:spacing w:val="-6"/>
          <w:kern w:val="0"/>
          <w:sz w:val="32"/>
          <w:szCs w:val="32"/>
        </w:rPr>
        <w:t>的企业；</w:t>
      </w:r>
    </w:p>
    <w:p w:rsidR="00D73F61" w:rsidRDefault="00151F19">
      <w:pPr>
        <w:spacing w:line="570" w:lineRule="exact"/>
        <w:ind w:firstLineChars="200" w:firstLine="616"/>
        <w:rPr>
          <w:rFonts w:ascii="仿宋_GB2312" w:eastAsia="仿宋_GB2312" w:hAnsi="仿宋_GB2312" w:cs="仿宋_GB2312"/>
          <w:snapToGrid w:val="0"/>
          <w:spacing w:val="-6"/>
          <w:kern w:val="0"/>
          <w:sz w:val="32"/>
          <w:szCs w:val="32"/>
        </w:rPr>
      </w:pPr>
      <w:r>
        <w:rPr>
          <w:rFonts w:ascii="仿宋_GB2312" w:eastAsia="仿宋_GB2312" w:hAnsi="仿宋_GB2312" w:cs="仿宋_GB2312" w:hint="eastAsia"/>
          <w:snapToGrid w:val="0"/>
          <w:spacing w:val="-6"/>
          <w:kern w:val="0"/>
          <w:sz w:val="32"/>
          <w:szCs w:val="32"/>
        </w:rPr>
        <w:t>（</w:t>
      </w:r>
      <w:r>
        <w:rPr>
          <w:rFonts w:eastAsia="仿宋_GB2312"/>
          <w:snapToGrid w:val="0"/>
          <w:spacing w:val="-6"/>
          <w:kern w:val="0"/>
          <w:sz w:val="32"/>
          <w:szCs w:val="32"/>
        </w:rPr>
        <w:t>2</w:t>
      </w:r>
      <w:r>
        <w:rPr>
          <w:rFonts w:ascii="仿宋_GB2312" w:eastAsia="仿宋_GB2312" w:hAnsi="仿宋_GB2312" w:cs="仿宋_GB2312" w:hint="eastAsia"/>
          <w:snapToGrid w:val="0"/>
          <w:spacing w:val="-6"/>
          <w:kern w:val="0"/>
          <w:sz w:val="32"/>
          <w:szCs w:val="32"/>
        </w:rPr>
        <w:t>）上年度销售收入</w:t>
      </w:r>
      <w:r>
        <w:rPr>
          <w:rFonts w:ascii="仿宋_GB2312" w:eastAsia="仿宋_GB2312" w:hAnsi="仿宋_GB2312" w:cs="仿宋_GB2312" w:hint="eastAsia"/>
          <w:snapToGrid w:val="0"/>
          <w:spacing w:val="-6"/>
          <w:kern w:val="0"/>
          <w:sz w:val="32"/>
          <w:szCs w:val="32"/>
        </w:rPr>
        <w:t>4000</w:t>
      </w:r>
      <w:r>
        <w:rPr>
          <w:rFonts w:ascii="仿宋_GB2312" w:eastAsia="仿宋_GB2312" w:hAnsi="仿宋_GB2312" w:cs="仿宋_GB2312" w:hint="eastAsia"/>
          <w:snapToGrid w:val="0"/>
          <w:spacing w:val="-6"/>
          <w:kern w:val="0"/>
          <w:sz w:val="32"/>
          <w:szCs w:val="32"/>
        </w:rPr>
        <w:t>万元（含）</w:t>
      </w:r>
      <w:r>
        <w:rPr>
          <w:rFonts w:ascii="仿宋_GB2312" w:eastAsia="仿宋_GB2312" w:hAnsi="仿宋_GB2312" w:cs="仿宋_GB2312"/>
          <w:snapToGrid w:val="0"/>
          <w:spacing w:val="-6"/>
          <w:kern w:val="0"/>
          <w:sz w:val="32"/>
          <w:szCs w:val="32"/>
        </w:rPr>
        <w:t>-</w:t>
      </w:r>
      <w:r>
        <w:rPr>
          <w:rFonts w:eastAsia="仿宋_GB2312"/>
          <w:snapToGrid w:val="0"/>
          <w:spacing w:val="-6"/>
          <w:kern w:val="0"/>
          <w:sz w:val="32"/>
          <w:szCs w:val="32"/>
        </w:rPr>
        <w:t>1</w:t>
      </w:r>
      <w:r>
        <w:rPr>
          <w:rFonts w:ascii="仿宋_GB2312" w:eastAsia="仿宋_GB2312" w:hAnsi="仿宋_GB2312" w:cs="仿宋_GB2312" w:hint="eastAsia"/>
          <w:snapToGrid w:val="0"/>
          <w:spacing w:val="-6"/>
          <w:kern w:val="0"/>
          <w:sz w:val="32"/>
          <w:szCs w:val="32"/>
        </w:rPr>
        <w:t>亿元以上且行业内排名前</w:t>
      </w:r>
      <w:r>
        <w:rPr>
          <w:rFonts w:eastAsia="仿宋_GB2312"/>
          <w:snapToGrid w:val="0"/>
          <w:spacing w:val="-6"/>
          <w:kern w:val="0"/>
          <w:sz w:val="32"/>
          <w:szCs w:val="32"/>
        </w:rPr>
        <w:t>30%</w:t>
      </w:r>
      <w:r>
        <w:rPr>
          <w:rFonts w:ascii="仿宋_GB2312" w:eastAsia="仿宋_GB2312" w:hAnsi="仿宋_GB2312" w:cs="仿宋_GB2312" w:hint="eastAsia"/>
          <w:snapToGrid w:val="0"/>
          <w:spacing w:val="-6"/>
          <w:kern w:val="0"/>
          <w:sz w:val="32"/>
          <w:szCs w:val="32"/>
        </w:rPr>
        <w:t>的企业。</w:t>
      </w:r>
    </w:p>
    <w:p w:rsidR="00D73F61" w:rsidRDefault="00151F19">
      <w:pPr>
        <w:spacing w:line="570" w:lineRule="exact"/>
        <w:ind w:firstLineChars="200" w:firstLine="618"/>
        <w:rPr>
          <w:rFonts w:ascii="仿宋_GB2312" w:eastAsia="仿宋_GB2312" w:hAnsi="仿宋_GB2312"/>
          <w:snapToGrid w:val="0"/>
          <w:spacing w:val="-6"/>
          <w:kern w:val="0"/>
          <w:sz w:val="32"/>
          <w:szCs w:val="32"/>
        </w:rPr>
      </w:pPr>
      <w:r>
        <w:rPr>
          <w:rFonts w:eastAsia="仿宋_GB2312"/>
          <w:b/>
          <w:bCs/>
          <w:snapToGrid w:val="0"/>
          <w:spacing w:val="-6"/>
          <w:kern w:val="0"/>
          <w:sz w:val="32"/>
          <w:szCs w:val="32"/>
        </w:rPr>
        <w:t>B</w:t>
      </w:r>
      <w:r>
        <w:rPr>
          <w:rFonts w:ascii="仿宋_GB2312" w:eastAsia="仿宋_GB2312" w:hAnsi="仿宋_GB2312" w:cs="仿宋_GB2312" w:hint="eastAsia"/>
          <w:b/>
          <w:bCs/>
          <w:snapToGrid w:val="0"/>
          <w:spacing w:val="-6"/>
          <w:kern w:val="0"/>
          <w:sz w:val="32"/>
          <w:szCs w:val="32"/>
        </w:rPr>
        <w:t>类企业：</w:t>
      </w:r>
      <w:r>
        <w:rPr>
          <w:rFonts w:ascii="仿宋_GB2312" w:eastAsia="仿宋_GB2312" w:hAnsi="仿宋_GB2312" w:cs="仿宋_GB2312" w:hint="eastAsia"/>
          <w:snapToGrid w:val="0"/>
          <w:spacing w:val="-6"/>
          <w:kern w:val="0"/>
          <w:sz w:val="32"/>
          <w:szCs w:val="32"/>
        </w:rPr>
        <w:t>上年度亩均税收达到</w:t>
      </w:r>
      <w:r>
        <w:rPr>
          <w:rFonts w:ascii="仿宋_GB2312" w:eastAsia="仿宋_GB2312" w:hAnsi="仿宋_GB2312" w:cs="仿宋_GB2312"/>
          <w:snapToGrid w:val="0"/>
          <w:spacing w:val="-6"/>
          <w:kern w:val="0"/>
          <w:sz w:val="32"/>
          <w:szCs w:val="32"/>
        </w:rPr>
        <w:t>10</w:t>
      </w:r>
      <w:r>
        <w:rPr>
          <w:rFonts w:ascii="仿宋_GB2312" w:eastAsia="仿宋_GB2312" w:hAnsi="仿宋_GB2312" w:cs="仿宋_GB2312" w:hint="eastAsia"/>
          <w:snapToGrid w:val="0"/>
          <w:spacing w:val="-6"/>
          <w:kern w:val="0"/>
          <w:sz w:val="32"/>
          <w:szCs w:val="32"/>
        </w:rPr>
        <w:t>万元以上，且未发生安全生产责任事故、重大环境责任事故、重大食品安全事故和重大群体性劳资纠纷事件的企业。根据下列条件进行选取。</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w:t>
      </w:r>
      <w:r>
        <w:rPr>
          <w:rFonts w:eastAsia="仿宋_GB2312"/>
          <w:snapToGrid w:val="0"/>
          <w:spacing w:val="-6"/>
          <w:kern w:val="0"/>
          <w:sz w:val="32"/>
          <w:szCs w:val="32"/>
        </w:rPr>
        <w:t>1</w:t>
      </w:r>
      <w:r>
        <w:rPr>
          <w:rFonts w:ascii="仿宋_GB2312" w:eastAsia="仿宋_GB2312" w:hAnsi="仿宋_GB2312" w:cs="仿宋_GB2312" w:hint="eastAsia"/>
          <w:snapToGrid w:val="0"/>
          <w:spacing w:val="-6"/>
          <w:kern w:val="0"/>
          <w:sz w:val="32"/>
          <w:szCs w:val="32"/>
        </w:rPr>
        <w:t>）综合评价得分在行业</w:t>
      </w:r>
      <w:r>
        <w:rPr>
          <w:rFonts w:ascii="仿宋_GB2312" w:eastAsia="仿宋_GB2312" w:hAnsi="仿宋_GB2312" w:cs="仿宋_GB2312" w:hint="eastAsia"/>
          <w:snapToGrid w:val="0"/>
          <w:spacing w:val="-6"/>
          <w:kern w:val="0"/>
          <w:sz w:val="32"/>
          <w:szCs w:val="32"/>
        </w:rPr>
        <w:t>内排名前</w:t>
      </w:r>
      <w:r>
        <w:rPr>
          <w:rFonts w:eastAsia="仿宋_GB2312"/>
          <w:snapToGrid w:val="0"/>
          <w:spacing w:val="-6"/>
          <w:kern w:val="0"/>
          <w:sz w:val="32"/>
          <w:szCs w:val="32"/>
        </w:rPr>
        <w:t>95%</w:t>
      </w:r>
      <w:r>
        <w:rPr>
          <w:rFonts w:ascii="仿宋_GB2312" w:eastAsia="仿宋_GB2312" w:hAnsi="仿宋_GB2312" w:cs="仿宋_GB2312" w:hint="eastAsia"/>
          <w:snapToGrid w:val="0"/>
          <w:spacing w:val="-6"/>
          <w:kern w:val="0"/>
          <w:sz w:val="32"/>
          <w:szCs w:val="32"/>
        </w:rPr>
        <w:t>（含）中除去</w:t>
      </w:r>
      <w:r>
        <w:rPr>
          <w:rFonts w:eastAsia="仿宋_GB2312"/>
          <w:snapToGrid w:val="0"/>
          <w:spacing w:val="-6"/>
          <w:kern w:val="0"/>
          <w:sz w:val="32"/>
          <w:szCs w:val="32"/>
        </w:rPr>
        <w:t>A</w:t>
      </w:r>
      <w:r>
        <w:rPr>
          <w:rFonts w:ascii="仿宋_GB2312" w:eastAsia="仿宋_GB2312" w:hAnsi="仿宋_GB2312" w:cs="仿宋_GB2312" w:hint="eastAsia"/>
          <w:snapToGrid w:val="0"/>
          <w:spacing w:val="-6"/>
          <w:kern w:val="0"/>
          <w:sz w:val="32"/>
          <w:szCs w:val="32"/>
        </w:rPr>
        <w:t>类以外的规上企业；</w:t>
      </w:r>
    </w:p>
    <w:p w:rsidR="00D73F61" w:rsidRDefault="00151F19">
      <w:pPr>
        <w:spacing w:line="570" w:lineRule="exact"/>
        <w:ind w:firstLineChars="200" w:firstLine="616"/>
        <w:rPr>
          <w:rFonts w:ascii="仿宋_GB2312" w:eastAsia="仿宋_GB2312" w:hAnsi="仿宋_GB2312"/>
          <w:b/>
          <w:bCs/>
          <w:snapToGrid w:val="0"/>
          <w:spacing w:val="-6"/>
          <w:kern w:val="0"/>
          <w:sz w:val="32"/>
          <w:szCs w:val="32"/>
        </w:rPr>
      </w:pPr>
      <w:r>
        <w:rPr>
          <w:rFonts w:ascii="仿宋_GB2312" w:eastAsia="仿宋_GB2312" w:hAnsi="仿宋_GB2312" w:cs="仿宋_GB2312" w:hint="eastAsia"/>
          <w:snapToGrid w:val="0"/>
          <w:spacing w:val="-6"/>
          <w:kern w:val="0"/>
          <w:sz w:val="32"/>
          <w:szCs w:val="32"/>
        </w:rPr>
        <w:t>（</w:t>
      </w:r>
      <w:r>
        <w:rPr>
          <w:rFonts w:eastAsia="仿宋_GB2312"/>
          <w:snapToGrid w:val="0"/>
          <w:spacing w:val="-6"/>
          <w:kern w:val="0"/>
          <w:sz w:val="32"/>
          <w:szCs w:val="32"/>
        </w:rPr>
        <w:t>2</w:t>
      </w:r>
      <w:r>
        <w:rPr>
          <w:rFonts w:ascii="仿宋_GB2312" w:eastAsia="仿宋_GB2312" w:hAnsi="仿宋_GB2312" w:cs="仿宋_GB2312" w:hint="eastAsia"/>
          <w:snapToGrid w:val="0"/>
          <w:spacing w:val="-6"/>
          <w:kern w:val="0"/>
          <w:sz w:val="32"/>
          <w:szCs w:val="32"/>
        </w:rPr>
        <w:t>）综合评价得分在行业内排名前</w:t>
      </w:r>
      <w:r>
        <w:rPr>
          <w:rFonts w:eastAsia="仿宋_GB2312"/>
          <w:snapToGrid w:val="0"/>
          <w:spacing w:val="-6"/>
          <w:kern w:val="0"/>
          <w:sz w:val="32"/>
          <w:szCs w:val="32"/>
        </w:rPr>
        <w:t>70%</w:t>
      </w:r>
      <w:r>
        <w:rPr>
          <w:rFonts w:ascii="仿宋_GB2312" w:eastAsia="仿宋_GB2312" w:hAnsi="仿宋_GB2312" w:cs="仿宋_GB2312" w:hint="eastAsia"/>
          <w:snapToGrid w:val="0"/>
          <w:spacing w:val="-6"/>
          <w:kern w:val="0"/>
          <w:sz w:val="32"/>
          <w:szCs w:val="32"/>
        </w:rPr>
        <w:t>（含）的规下企业。</w:t>
      </w:r>
    </w:p>
    <w:p w:rsidR="00D73F61" w:rsidRDefault="00151F19">
      <w:pPr>
        <w:shd w:val="clear" w:color="auto" w:fill="FFFFFF"/>
        <w:spacing w:line="570" w:lineRule="exact"/>
        <w:ind w:firstLineChars="200" w:firstLine="618"/>
        <w:rPr>
          <w:rFonts w:ascii="仿宋_GB2312" w:eastAsia="仿宋_GB2312" w:hAnsi="仿宋_GB2312" w:cs="仿宋_GB2312"/>
          <w:snapToGrid w:val="0"/>
          <w:spacing w:val="-6"/>
          <w:kern w:val="0"/>
          <w:sz w:val="32"/>
          <w:szCs w:val="32"/>
        </w:rPr>
      </w:pPr>
      <w:r>
        <w:rPr>
          <w:rFonts w:eastAsia="仿宋_GB2312"/>
          <w:b/>
          <w:bCs/>
          <w:snapToGrid w:val="0"/>
          <w:spacing w:val="-6"/>
          <w:kern w:val="0"/>
          <w:sz w:val="32"/>
          <w:szCs w:val="32"/>
        </w:rPr>
        <w:t>C</w:t>
      </w:r>
      <w:r>
        <w:rPr>
          <w:rFonts w:ascii="仿宋_GB2312" w:eastAsia="仿宋_GB2312" w:hAnsi="仿宋_GB2312" w:cs="仿宋_GB2312" w:hint="eastAsia"/>
          <w:b/>
          <w:bCs/>
          <w:snapToGrid w:val="0"/>
          <w:spacing w:val="-6"/>
          <w:kern w:val="0"/>
          <w:sz w:val="32"/>
          <w:szCs w:val="32"/>
        </w:rPr>
        <w:t>类企业：</w:t>
      </w:r>
      <w:r>
        <w:rPr>
          <w:rFonts w:ascii="仿宋_GB2312" w:eastAsia="仿宋_GB2312" w:hAnsi="仿宋_GB2312" w:cs="仿宋_GB2312" w:hint="eastAsia"/>
          <w:snapToGrid w:val="0"/>
          <w:spacing w:val="-6"/>
          <w:kern w:val="0"/>
          <w:sz w:val="32"/>
          <w:szCs w:val="32"/>
        </w:rPr>
        <w:t>上</w:t>
      </w:r>
      <w:r>
        <w:rPr>
          <w:rFonts w:ascii="仿宋_GB2312" w:eastAsia="仿宋_GB2312" w:hAnsi="仿宋_GB2312" w:cs="仿宋_GB2312"/>
          <w:snapToGrid w:val="0"/>
          <w:spacing w:val="-6"/>
          <w:kern w:val="0"/>
          <w:sz w:val="32"/>
          <w:szCs w:val="32"/>
        </w:rPr>
        <w:t>年度</w:t>
      </w:r>
      <w:r>
        <w:rPr>
          <w:rFonts w:ascii="仿宋_GB2312" w:eastAsia="仿宋_GB2312" w:hAnsi="仿宋_GB2312" w:cs="仿宋_GB2312" w:hint="eastAsia"/>
          <w:snapToGrid w:val="0"/>
          <w:spacing w:val="-6"/>
          <w:kern w:val="0"/>
          <w:sz w:val="32"/>
          <w:szCs w:val="32"/>
        </w:rPr>
        <w:t>亩均</w:t>
      </w:r>
      <w:r>
        <w:rPr>
          <w:rFonts w:ascii="仿宋_GB2312" w:eastAsia="仿宋_GB2312" w:hAnsi="仿宋_GB2312" w:cs="仿宋_GB2312"/>
          <w:snapToGrid w:val="0"/>
          <w:spacing w:val="-6"/>
          <w:kern w:val="0"/>
          <w:sz w:val="32"/>
          <w:szCs w:val="32"/>
        </w:rPr>
        <w:t>税收</w:t>
      </w:r>
      <w:r>
        <w:rPr>
          <w:rFonts w:ascii="仿宋_GB2312" w:eastAsia="仿宋_GB2312" w:hAnsi="仿宋_GB2312" w:cs="仿宋_GB2312" w:hint="eastAsia"/>
          <w:snapToGrid w:val="0"/>
          <w:spacing w:val="-6"/>
          <w:kern w:val="0"/>
          <w:sz w:val="32"/>
          <w:szCs w:val="32"/>
        </w:rPr>
        <w:t>达到</w:t>
      </w:r>
      <w:r>
        <w:rPr>
          <w:rFonts w:ascii="仿宋_GB2312" w:eastAsia="仿宋_GB2312" w:hAnsi="仿宋_GB2312" w:cs="仿宋_GB2312"/>
          <w:snapToGrid w:val="0"/>
          <w:spacing w:val="-6"/>
          <w:kern w:val="0"/>
          <w:sz w:val="32"/>
          <w:szCs w:val="32"/>
        </w:rPr>
        <w:t>5</w:t>
      </w:r>
      <w:r>
        <w:rPr>
          <w:rFonts w:ascii="仿宋_GB2312" w:eastAsia="仿宋_GB2312" w:hAnsi="仿宋_GB2312" w:cs="仿宋_GB2312"/>
          <w:snapToGrid w:val="0"/>
          <w:spacing w:val="-6"/>
          <w:kern w:val="0"/>
          <w:sz w:val="32"/>
          <w:szCs w:val="32"/>
        </w:rPr>
        <w:t>万元以上</w:t>
      </w:r>
      <w:r>
        <w:rPr>
          <w:rFonts w:ascii="仿宋_GB2312" w:eastAsia="仿宋_GB2312" w:hAnsi="仿宋_GB2312" w:cs="仿宋_GB2312" w:hint="eastAsia"/>
          <w:snapToGrid w:val="0"/>
          <w:spacing w:val="-6"/>
          <w:kern w:val="0"/>
          <w:sz w:val="32"/>
          <w:szCs w:val="32"/>
        </w:rPr>
        <w:t>未</w:t>
      </w:r>
      <w:r>
        <w:rPr>
          <w:rFonts w:ascii="仿宋_GB2312" w:eastAsia="仿宋_GB2312" w:hAnsi="仿宋_GB2312" w:cs="仿宋_GB2312"/>
          <w:snapToGrid w:val="0"/>
          <w:spacing w:val="-6"/>
          <w:kern w:val="0"/>
          <w:sz w:val="32"/>
          <w:szCs w:val="32"/>
        </w:rPr>
        <w:t>列入</w:t>
      </w:r>
      <w:r>
        <w:rPr>
          <w:rFonts w:ascii="仿宋_GB2312" w:eastAsia="仿宋_GB2312" w:hAnsi="仿宋_GB2312" w:cs="仿宋_GB2312"/>
          <w:snapToGrid w:val="0"/>
          <w:spacing w:val="-6"/>
          <w:kern w:val="0"/>
          <w:sz w:val="32"/>
          <w:szCs w:val="32"/>
        </w:rPr>
        <w:t>A</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snapToGrid w:val="0"/>
          <w:spacing w:val="-6"/>
          <w:kern w:val="0"/>
          <w:sz w:val="32"/>
          <w:szCs w:val="32"/>
        </w:rPr>
        <w:t>B</w:t>
      </w:r>
      <w:r>
        <w:rPr>
          <w:rFonts w:ascii="仿宋_GB2312" w:eastAsia="仿宋_GB2312" w:hAnsi="仿宋_GB2312" w:cs="仿宋_GB2312"/>
          <w:snapToGrid w:val="0"/>
          <w:spacing w:val="-6"/>
          <w:kern w:val="0"/>
          <w:sz w:val="32"/>
          <w:szCs w:val="32"/>
        </w:rPr>
        <w:t>类的企业</w:t>
      </w:r>
      <w:r>
        <w:rPr>
          <w:rFonts w:ascii="仿宋_GB2312" w:eastAsia="仿宋_GB2312" w:hAnsi="仿宋_GB2312" w:cs="仿宋_GB2312" w:hint="eastAsia"/>
          <w:snapToGrid w:val="0"/>
          <w:spacing w:val="-6"/>
          <w:kern w:val="0"/>
          <w:sz w:val="32"/>
          <w:szCs w:val="32"/>
        </w:rPr>
        <w:t>。</w:t>
      </w:r>
    </w:p>
    <w:p w:rsidR="00D73F61" w:rsidRDefault="00151F19">
      <w:pPr>
        <w:shd w:val="clear" w:color="auto" w:fill="FFFFFF"/>
        <w:spacing w:line="570" w:lineRule="exact"/>
        <w:ind w:firstLineChars="200" w:firstLine="618"/>
        <w:rPr>
          <w:rFonts w:eastAsia="仿宋_GB2312"/>
          <w:snapToGrid w:val="0"/>
          <w:spacing w:val="-6"/>
          <w:kern w:val="0"/>
          <w:sz w:val="32"/>
          <w:szCs w:val="32"/>
        </w:rPr>
      </w:pPr>
      <w:r>
        <w:rPr>
          <w:rFonts w:eastAsia="仿宋_GB2312"/>
          <w:b/>
          <w:bCs/>
          <w:snapToGrid w:val="0"/>
          <w:spacing w:val="-6"/>
          <w:kern w:val="0"/>
          <w:sz w:val="32"/>
          <w:szCs w:val="32"/>
        </w:rPr>
        <w:t>D</w:t>
      </w:r>
      <w:r>
        <w:rPr>
          <w:rFonts w:ascii="仿宋_GB2312" w:eastAsia="仿宋_GB2312" w:hAnsi="仿宋_GB2312" w:cs="仿宋_GB2312" w:hint="eastAsia"/>
          <w:b/>
          <w:bCs/>
          <w:snapToGrid w:val="0"/>
          <w:spacing w:val="-6"/>
          <w:kern w:val="0"/>
          <w:sz w:val="32"/>
          <w:szCs w:val="32"/>
        </w:rPr>
        <w:t>类企业：</w:t>
      </w:r>
      <w:r>
        <w:rPr>
          <w:rFonts w:ascii="仿宋_GB2312" w:eastAsia="仿宋_GB2312" w:hAnsi="仿宋_GB2312" w:cs="仿宋_GB2312" w:hint="eastAsia"/>
          <w:snapToGrid w:val="0"/>
          <w:spacing w:val="-6"/>
          <w:kern w:val="0"/>
          <w:sz w:val="32"/>
          <w:szCs w:val="32"/>
        </w:rPr>
        <w:t>上年度亩均</w:t>
      </w:r>
      <w:r>
        <w:rPr>
          <w:rFonts w:ascii="仿宋_GB2312" w:eastAsia="仿宋_GB2312" w:hAnsi="仿宋_GB2312" w:cs="仿宋_GB2312"/>
          <w:snapToGrid w:val="0"/>
          <w:spacing w:val="-6"/>
          <w:kern w:val="0"/>
          <w:sz w:val="32"/>
          <w:szCs w:val="32"/>
        </w:rPr>
        <w:t>税收未达到</w:t>
      </w:r>
      <w:r>
        <w:rPr>
          <w:rFonts w:ascii="仿宋_GB2312" w:eastAsia="仿宋_GB2312" w:hAnsi="仿宋_GB2312" w:cs="仿宋_GB2312"/>
          <w:snapToGrid w:val="0"/>
          <w:spacing w:val="-6"/>
          <w:kern w:val="0"/>
          <w:sz w:val="32"/>
          <w:szCs w:val="32"/>
        </w:rPr>
        <w:t>5</w:t>
      </w:r>
      <w:r>
        <w:rPr>
          <w:rFonts w:ascii="仿宋_GB2312" w:eastAsia="仿宋_GB2312" w:hAnsi="仿宋_GB2312" w:cs="仿宋_GB2312"/>
          <w:snapToGrid w:val="0"/>
          <w:spacing w:val="-6"/>
          <w:kern w:val="0"/>
          <w:sz w:val="32"/>
          <w:szCs w:val="32"/>
        </w:rPr>
        <w:t>万元以上的企业</w:t>
      </w: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snapToGrid w:val="0"/>
          <w:spacing w:val="-6"/>
          <w:kern w:val="0"/>
          <w:sz w:val="32"/>
          <w:szCs w:val="32"/>
        </w:rPr>
        <w:t>综合</w:t>
      </w:r>
      <w:r>
        <w:rPr>
          <w:rFonts w:ascii="仿宋_GB2312" w:eastAsia="仿宋_GB2312" w:hAnsi="仿宋_GB2312" w:cs="仿宋_GB2312" w:hint="eastAsia"/>
          <w:snapToGrid w:val="0"/>
          <w:spacing w:val="-6"/>
          <w:kern w:val="0"/>
          <w:sz w:val="32"/>
          <w:szCs w:val="32"/>
        </w:rPr>
        <w:t>得分</w:t>
      </w:r>
      <w:r>
        <w:rPr>
          <w:rFonts w:ascii="仿宋_GB2312" w:eastAsia="仿宋_GB2312" w:hAnsi="仿宋_GB2312" w:cs="仿宋_GB2312"/>
          <w:snapToGrid w:val="0"/>
          <w:spacing w:val="-6"/>
          <w:kern w:val="0"/>
          <w:sz w:val="32"/>
          <w:szCs w:val="32"/>
        </w:rPr>
        <w:t>在行业内排名末</w:t>
      </w:r>
      <w:r>
        <w:rPr>
          <w:rFonts w:ascii="仿宋_GB2312" w:eastAsia="仿宋_GB2312" w:hAnsi="仿宋_GB2312" w:cs="仿宋_GB2312"/>
          <w:snapToGrid w:val="0"/>
          <w:spacing w:val="-6"/>
          <w:kern w:val="0"/>
          <w:sz w:val="32"/>
          <w:szCs w:val="32"/>
        </w:rPr>
        <w:t>1%</w:t>
      </w:r>
      <w:r>
        <w:rPr>
          <w:rFonts w:ascii="仿宋_GB2312" w:eastAsia="仿宋_GB2312" w:hAnsi="仿宋_GB2312" w:cs="仿宋_GB2312"/>
          <w:snapToGrid w:val="0"/>
          <w:spacing w:val="-6"/>
          <w:kern w:val="0"/>
          <w:sz w:val="32"/>
          <w:szCs w:val="32"/>
        </w:rPr>
        <w:t>的规上企业</w:t>
      </w:r>
      <w:r>
        <w:rPr>
          <w:rFonts w:ascii="仿宋_GB2312" w:eastAsia="仿宋_GB2312" w:hAnsi="仿宋_GB2312" w:cs="仿宋_GB2312" w:hint="eastAsia"/>
          <w:snapToGrid w:val="0"/>
          <w:spacing w:val="-6"/>
          <w:kern w:val="0"/>
          <w:sz w:val="32"/>
          <w:szCs w:val="32"/>
        </w:rPr>
        <w:t>和</w:t>
      </w:r>
      <w:r>
        <w:rPr>
          <w:rFonts w:ascii="仿宋_GB2312" w:eastAsia="仿宋_GB2312" w:hAnsi="仿宋_GB2312" w:cs="仿宋_GB2312"/>
          <w:snapToGrid w:val="0"/>
          <w:spacing w:val="-6"/>
          <w:kern w:val="0"/>
          <w:sz w:val="32"/>
          <w:szCs w:val="32"/>
        </w:rPr>
        <w:t>末</w:t>
      </w:r>
      <w:r>
        <w:rPr>
          <w:rFonts w:ascii="仿宋_GB2312" w:eastAsia="仿宋_GB2312" w:hAnsi="仿宋_GB2312" w:cs="仿宋_GB2312"/>
          <w:snapToGrid w:val="0"/>
          <w:spacing w:val="-6"/>
          <w:kern w:val="0"/>
          <w:sz w:val="32"/>
          <w:szCs w:val="32"/>
        </w:rPr>
        <w:t>5%</w:t>
      </w:r>
      <w:r>
        <w:rPr>
          <w:rFonts w:ascii="仿宋_GB2312" w:eastAsia="仿宋_GB2312" w:hAnsi="仿宋_GB2312" w:cs="仿宋_GB2312"/>
          <w:snapToGrid w:val="0"/>
          <w:spacing w:val="-6"/>
          <w:kern w:val="0"/>
          <w:sz w:val="32"/>
          <w:szCs w:val="32"/>
        </w:rPr>
        <w:t>的规下企业</w:t>
      </w:r>
      <w:r>
        <w:rPr>
          <w:rFonts w:eastAsia="仿宋_GB2312" w:hint="eastAsia"/>
          <w:snapToGrid w:val="0"/>
          <w:spacing w:val="-6"/>
          <w:kern w:val="0"/>
          <w:sz w:val="32"/>
          <w:szCs w:val="32"/>
        </w:rPr>
        <w:t>。</w:t>
      </w:r>
    </w:p>
    <w:p w:rsidR="00D73F61" w:rsidRDefault="00151F19">
      <w:pPr>
        <w:shd w:val="clear" w:color="auto" w:fill="FFFFFF"/>
        <w:spacing w:line="570" w:lineRule="exact"/>
        <w:ind w:firstLineChars="200" w:firstLine="616"/>
        <w:rPr>
          <w:rFonts w:ascii="仿宋_GB2312" w:eastAsia="仿宋_GB2312" w:hAnsi="仿宋_GB2312"/>
          <w:bCs/>
          <w:snapToGrid w:val="0"/>
          <w:spacing w:val="-6"/>
          <w:kern w:val="0"/>
          <w:sz w:val="32"/>
          <w:szCs w:val="32"/>
        </w:rPr>
      </w:pPr>
      <w:r>
        <w:rPr>
          <w:rFonts w:eastAsia="仿宋_GB2312"/>
          <w:bCs/>
          <w:snapToGrid w:val="0"/>
          <w:spacing w:val="-6"/>
          <w:kern w:val="0"/>
          <w:sz w:val="32"/>
          <w:szCs w:val="32"/>
        </w:rPr>
        <w:t>5</w:t>
      </w:r>
      <w:r>
        <w:rPr>
          <w:rFonts w:ascii="仿宋_GB2312" w:eastAsia="仿宋_GB2312" w:hAnsi="仿宋_GB2312" w:cs="仿宋_GB2312" w:hint="eastAsia"/>
          <w:bCs/>
          <w:snapToGrid w:val="0"/>
          <w:spacing w:val="-6"/>
          <w:kern w:val="0"/>
          <w:sz w:val="32"/>
          <w:szCs w:val="32"/>
        </w:rPr>
        <w:t>.</w:t>
      </w:r>
      <w:r>
        <w:rPr>
          <w:rFonts w:ascii="仿宋_GB2312" w:eastAsia="仿宋_GB2312" w:hAnsi="仿宋_GB2312" w:cs="仿宋_GB2312" w:hint="eastAsia"/>
          <w:bCs/>
          <w:snapToGrid w:val="0"/>
          <w:spacing w:val="-6"/>
          <w:kern w:val="0"/>
          <w:sz w:val="32"/>
          <w:szCs w:val="32"/>
        </w:rPr>
        <w:t>特殊情形</w:t>
      </w:r>
    </w:p>
    <w:p w:rsidR="00D73F61" w:rsidRDefault="00151F19">
      <w:pPr>
        <w:spacing w:line="570" w:lineRule="exact"/>
        <w:ind w:firstLineChars="200" w:firstLine="618"/>
        <w:rPr>
          <w:rFonts w:ascii="仿宋_GB2312" w:eastAsia="仿宋_GB2312" w:hAnsi="仿宋_GB2312"/>
          <w:b/>
          <w:bCs/>
          <w:snapToGrid w:val="0"/>
          <w:spacing w:val="-6"/>
          <w:kern w:val="0"/>
          <w:sz w:val="32"/>
          <w:szCs w:val="32"/>
        </w:rPr>
      </w:pPr>
      <w:r>
        <w:rPr>
          <w:rFonts w:ascii="仿宋_GB2312" w:eastAsia="仿宋_GB2312" w:hAnsi="仿宋_GB2312" w:cs="仿宋_GB2312" w:hint="eastAsia"/>
          <w:b/>
          <w:bCs/>
          <w:snapToGrid w:val="0"/>
          <w:spacing w:val="-6"/>
          <w:kern w:val="0"/>
          <w:sz w:val="32"/>
          <w:szCs w:val="32"/>
        </w:rPr>
        <w:t>缓评项：</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w:t>
      </w:r>
      <w:r>
        <w:rPr>
          <w:rFonts w:eastAsia="仿宋_GB2312"/>
          <w:bCs/>
          <w:snapToGrid w:val="0"/>
          <w:spacing w:val="-6"/>
          <w:kern w:val="0"/>
          <w:sz w:val="32"/>
          <w:szCs w:val="32"/>
        </w:rPr>
        <w:t>1</w:t>
      </w:r>
      <w:r>
        <w:rPr>
          <w:rFonts w:ascii="仿宋_GB2312" w:eastAsia="仿宋_GB2312" w:hAnsi="仿宋_GB2312" w:cs="仿宋_GB2312" w:hint="eastAsia"/>
          <w:snapToGrid w:val="0"/>
          <w:spacing w:val="-6"/>
          <w:kern w:val="0"/>
          <w:sz w:val="32"/>
          <w:szCs w:val="32"/>
        </w:rPr>
        <w:t>）新增工业用地受让后</w:t>
      </w:r>
      <w:r>
        <w:rPr>
          <w:rFonts w:eastAsia="仿宋_GB2312"/>
          <w:bCs/>
          <w:snapToGrid w:val="0"/>
          <w:spacing w:val="-6"/>
          <w:kern w:val="0"/>
          <w:sz w:val="32"/>
          <w:szCs w:val="32"/>
        </w:rPr>
        <w:t>4</w:t>
      </w:r>
      <w:r>
        <w:rPr>
          <w:rFonts w:ascii="仿宋_GB2312" w:eastAsia="仿宋_GB2312" w:hAnsi="仿宋_GB2312" w:cs="仿宋_GB2312" w:hint="eastAsia"/>
          <w:snapToGrid w:val="0"/>
          <w:spacing w:val="-6"/>
          <w:kern w:val="0"/>
          <w:sz w:val="32"/>
          <w:szCs w:val="32"/>
        </w:rPr>
        <w:t>年内可暂不评价。</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w:t>
      </w:r>
      <w:r>
        <w:rPr>
          <w:rFonts w:eastAsia="仿宋_GB2312"/>
          <w:bCs/>
          <w:snapToGrid w:val="0"/>
          <w:spacing w:val="-6"/>
          <w:kern w:val="0"/>
          <w:sz w:val="32"/>
          <w:szCs w:val="32"/>
        </w:rPr>
        <w:t>2</w:t>
      </w:r>
      <w:r>
        <w:rPr>
          <w:rFonts w:ascii="仿宋_GB2312" w:eastAsia="仿宋_GB2312" w:hAnsi="仿宋_GB2312" w:cs="仿宋_GB2312" w:hint="eastAsia"/>
          <w:snapToGrid w:val="0"/>
          <w:spacing w:val="-6"/>
          <w:kern w:val="0"/>
          <w:sz w:val="32"/>
          <w:szCs w:val="32"/>
        </w:rPr>
        <w:t>）转让和</w:t>
      </w:r>
      <w:r>
        <w:rPr>
          <w:rFonts w:ascii="仿宋_GB2312" w:eastAsia="仿宋_GB2312" w:hAnsi="仿宋_GB2312" w:cs="仿宋_GB2312"/>
          <w:snapToGrid w:val="0"/>
          <w:spacing w:val="-6"/>
          <w:kern w:val="0"/>
          <w:sz w:val="32"/>
          <w:szCs w:val="32"/>
        </w:rPr>
        <w:t>全拆建</w:t>
      </w:r>
      <w:r>
        <w:rPr>
          <w:rFonts w:ascii="仿宋_GB2312" w:eastAsia="仿宋_GB2312" w:hAnsi="仿宋_GB2312" w:cs="仿宋_GB2312" w:hint="eastAsia"/>
          <w:snapToGrid w:val="0"/>
          <w:spacing w:val="-6"/>
          <w:kern w:val="0"/>
          <w:sz w:val="32"/>
          <w:szCs w:val="32"/>
        </w:rPr>
        <w:t>的存量工业用</w:t>
      </w:r>
      <w:r>
        <w:rPr>
          <w:rFonts w:eastAsia="仿宋_GB2312" w:hint="eastAsia"/>
          <w:bCs/>
          <w:snapToGrid w:val="0"/>
          <w:spacing w:val="-6"/>
          <w:kern w:val="0"/>
          <w:sz w:val="32"/>
          <w:szCs w:val="32"/>
        </w:rPr>
        <w:t>地按照全生命周期管理协议约定的考核时间开展评定。</w:t>
      </w:r>
    </w:p>
    <w:p w:rsidR="00D73F61" w:rsidRDefault="00151F19">
      <w:pPr>
        <w:spacing w:line="570" w:lineRule="exact"/>
        <w:ind w:firstLineChars="200" w:firstLine="618"/>
        <w:rPr>
          <w:rFonts w:ascii="仿宋_GB2312" w:eastAsia="仿宋_GB2312" w:hAnsi="仿宋_GB2312"/>
          <w:b/>
          <w:bCs/>
          <w:snapToGrid w:val="0"/>
          <w:spacing w:val="-6"/>
          <w:kern w:val="0"/>
          <w:sz w:val="32"/>
          <w:szCs w:val="32"/>
        </w:rPr>
      </w:pPr>
      <w:r>
        <w:rPr>
          <w:rFonts w:ascii="仿宋_GB2312" w:eastAsia="仿宋_GB2312" w:hAnsi="仿宋_GB2312" w:cs="仿宋_GB2312" w:hint="eastAsia"/>
          <w:b/>
          <w:bCs/>
          <w:snapToGrid w:val="0"/>
          <w:spacing w:val="-6"/>
          <w:kern w:val="0"/>
          <w:sz w:val="32"/>
          <w:szCs w:val="32"/>
        </w:rPr>
        <w:t>加分项：</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lastRenderedPageBreak/>
        <w:t>（</w:t>
      </w:r>
      <w:r>
        <w:rPr>
          <w:rFonts w:ascii="仿宋_GB2312" w:eastAsia="仿宋_GB2312" w:hAnsi="仿宋_GB2312" w:cs="仿宋_GB2312"/>
          <w:snapToGrid w:val="0"/>
          <w:spacing w:val="-6"/>
          <w:kern w:val="0"/>
          <w:sz w:val="32"/>
          <w:szCs w:val="32"/>
        </w:rPr>
        <w:t>1</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国家重点扶持高新技术企业，</w:t>
      </w:r>
      <w:r>
        <w:rPr>
          <w:rFonts w:eastAsia="仿宋_GB2312" w:hint="eastAsia"/>
          <w:bCs/>
          <w:snapToGrid w:val="0"/>
          <w:spacing w:val="-6"/>
          <w:kern w:val="0"/>
          <w:sz w:val="32"/>
          <w:szCs w:val="32"/>
        </w:rPr>
        <w:t>加</w:t>
      </w:r>
      <w:r>
        <w:rPr>
          <w:rFonts w:eastAsia="仿宋_GB2312"/>
          <w:bCs/>
          <w:snapToGrid w:val="0"/>
          <w:spacing w:val="-6"/>
          <w:kern w:val="0"/>
          <w:sz w:val="32"/>
          <w:szCs w:val="32"/>
        </w:rPr>
        <w:t>4</w:t>
      </w:r>
      <w:r>
        <w:rPr>
          <w:rFonts w:eastAsia="仿宋_GB2312" w:hint="eastAsia"/>
          <w:bCs/>
          <w:snapToGrid w:val="0"/>
          <w:spacing w:val="-6"/>
          <w:kern w:val="0"/>
          <w:sz w:val="32"/>
          <w:szCs w:val="32"/>
        </w:rPr>
        <w:t>分</w:t>
      </w:r>
      <w:r>
        <w:rPr>
          <w:rFonts w:ascii="仿宋_GB2312" w:eastAsia="仿宋_GB2312" w:hAnsi="仿宋_GB2312" w:cs="仿宋_GB2312" w:hint="eastAsia"/>
          <w:snapToGrid w:val="0"/>
          <w:spacing w:val="-6"/>
          <w:kern w:val="0"/>
          <w:sz w:val="32"/>
          <w:szCs w:val="32"/>
        </w:rPr>
        <w:t>；上年度</w:t>
      </w:r>
      <w:r>
        <w:rPr>
          <w:rFonts w:eastAsia="仿宋_GB2312" w:hint="eastAsia"/>
          <w:bCs/>
          <w:snapToGrid w:val="0"/>
          <w:spacing w:val="-6"/>
          <w:kern w:val="0"/>
          <w:sz w:val="32"/>
          <w:szCs w:val="32"/>
        </w:rPr>
        <w:t>获</w:t>
      </w:r>
      <w:r>
        <w:rPr>
          <w:rFonts w:ascii="仿宋_GB2312" w:eastAsia="仿宋_GB2312" w:hAnsi="仿宋_GB2312" w:cs="仿宋_GB2312" w:hint="eastAsia"/>
          <w:snapToGrid w:val="0"/>
          <w:spacing w:val="-6"/>
          <w:kern w:val="0"/>
          <w:sz w:val="32"/>
          <w:szCs w:val="32"/>
        </w:rPr>
        <w:t>评省级科技型企业，</w:t>
      </w:r>
      <w:r>
        <w:rPr>
          <w:rFonts w:eastAsia="仿宋_GB2312" w:hint="eastAsia"/>
          <w:bCs/>
          <w:snapToGrid w:val="0"/>
          <w:spacing w:val="-6"/>
          <w:kern w:val="0"/>
          <w:sz w:val="32"/>
          <w:szCs w:val="32"/>
        </w:rPr>
        <w:t>加</w:t>
      </w:r>
      <w:r>
        <w:rPr>
          <w:rFonts w:eastAsia="仿宋_GB2312"/>
          <w:bCs/>
          <w:snapToGrid w:val="0"/>
          <w:spacing w:val="-6"/>
          <w:kern w:val="0"/>
          <w:sz w:val="32"/>
          <w:szCs w:val="32"/>
        </w:rPr>
        <w:t>2</w:t>
      </w:r>
      <w:r>
        <w:rPr>
          <w:rFonts w:ascii="仿宋_GB2312" w:eastAsia="仿宋_GB2312" w:hAnsi="仿宋_GB2312" w:cs="仿宋_GB2312" w:hint="eastAsia"/>
          <w:snapToGrid w:val="0"/>
          <w:spacing w:val="-6"/>
          <w:kern w:val="0"/>
          <w:sz w:val="32"/>
          <w:szCs w:val="32"/>
        </w:rPr>
        <w:t>分。</w:t>
      </w:r>
    </w:p>
    <w:p w:rsidR="00D73F61" w:rsidRDefault="00151F19">
      <w:pPr>
        <w:spacing w:line="570" w:lineRule="exact"/>
        <w:ind w:firstLineChars="200" w:firstLine="616"/>
        <w:rPr>
          <w:rFonts w:ascii="仿宋_GB2312" w:eastAsia="仿宋_GB2312" w:hAnsi="仿宋_GB2312" w:cs="仿宋_GB2312"/>
          <w:snapToGrid w:val="0"/>
          <w:spacing w:val="-6"/>
          <w:kern w:val="0"/>
          <w:sz w:val="32"/>
          <w:szCs w:val="32"/>
        </w:rPr>
      </w:pP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snapToGrid w:val="0"/>
          <w:spacing w:val="-6"/>
          <w:kern w:val="0"/>
          <w:sz w:val="32"/>
          <w:szCs w:val="32"/>
        </w:rPr>
        <w:t>2</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上年度完成升规的宗地企业（含宗地内承租企业），</w:t>
      </w:r>
      <w:r>
        <w:rPr>
          <w:rFonts w:eastAsia="仿宋_GB2312" w:hint="eastAsia"/>
          <w:bCs/>
          <w:snapToGrid w:val="0"/>
          <w:spacing w:val="-6"/>
          <w:kern w:val="0"/>
          <w:sz w:val="32"/>
          <w:szCs w:val="32"/>
        </w:rPr>
        <w:t>加</w:t>
      </w:r>
      <w:r>
        <w:rPr>
          <w:rFonts w:eastAsia="仿宋_GB2312"/>
          <w:bCs/>
          <w:snapToGrid w:val="0"/>
          <w:spacing w:val="-6"/>
          <w:kern w:val="0"/>
          <w:sz w:val="32"/>
          <w:szCs w:val="32"/>
        </w:rPr>
        <w:t>5</w:t>
      </w:r>
      <w:r>
        <w:rPr>
          <w:rFonts w:ascii="仿宋_GB2312" w:eastAsia="仿宋_GB2312" w:hAnsi="仿宋_GB2312" w:cs="仿宋_GB2312" w:hint="eastAsia"/>
          <w:snapToGrid w:val="0"/>
          <w:spacing w:val="-6"/>
          <w:kern w:val="0"/>
          <w:sz w:val="32"/>
          <w:szCs w:val="32"/>
        </w:rPr>
        <w:t>分。</w:t>
      </w:r>
    </w:p>
    <w:p w:rsidR="00D73F61" w:rsidRDefault="00151F19">
      <w:pPr>
        <w:spacing w:line="570" w:lineRule="exact"/>
        <w:ind w:firstLineChars="200" w:firstLine="616"/>
        <w:rPr>
          <w:rFonts w:ascii="仿宋_GB2312" w:eastAsia="仿宋_GB2312" w:hAnsi="仿宋_GB2312" w:cs="仿宋_GB2312"/>
          <w:snapToGrid w:val="0"/>
          <w:spacing w:val="-6"/>
          <w:kern w:val="0"/>
          <w:sz w:val="32"/>
          <w:szCs w:val="32"/>
        </w:rPr>
      </w:pP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3</w:t>
      </w:r>
      <w:r>
        <w:rPr>
          <w:rFonts w:ascii="仿宋_GB2312" w:eastAsia="仿宋_GB2312" w:hAnsi="仿宋_GB2312" w:cs="仿宋_GB2312" w:hint="eastAsia"/>
          <w:snapToGrid w:val="0"/>
          <w:spacing w:val="-6"/>
          <w:kern w:val="0"/>
          <w:sz w:val="32"/>
          <w:szCs w:val="32"/>
        </w:rPr>
        <w:t>）上年度</w:t>
      </w:r>
      <w:r>
        <w:rPr>
          <w:rFonts w:ascii="仿宋_GB2312" w:eastAsia="仿宋_GB2312" w:hAnsi="仿宋_GB2312" w:cs="仿宋_GB2312"/>
          <w:snapToGrid w:val="0"/>
          <w:spacing w:val="-6"/>
          <w:kern w:val="0"/>
          <w:sz w:val="32"/>
          <w:szCs w:val="32"/>
        </w:rPr>
        <w:t>被</w:t>
      </w:r>
      <w:r>
        <w:rPr>
          <w:rFonts w:ascii="仿宋_GB2312" w:eastAsia="仿宋_GB2312" w:hAnsi="仿宋_GB2312" w:cs="仿宋_GB2312" w:hint="eastAsia"/>
          <w:snapToGrid w:val="0"/>
          <w:spacing w:val="-6"/>
          <w:kern w:val="0"/>
          <w:sz w:val="32"/>
          <w:szCs w:val="32"/>
        </w:rPr>
        <w:t>省级节水型企业、省级节水标杆企业、水效领跑者企业的，</w:t>
      </w:r>
      <w:r>
        <w:rPr>
          <w:rFonts w:ascii="仿宋_GB2312" w:eastAsia="仿宋_GB2312" w:hAnsi="仿宋_GB2312" w:cs="仿宋_GB2312"/>
          <w:snapToGrid w:val="0"/>
          <w:spacing w:val="-6"/>
          <w:kern w:val="0"/>
          <w:sz w:val="32"/>
          <w:szCs w:val="32"/>
        </w:rPr>
        <w:t>分别加</w:t>
      </w:r>
      <w:r>
        <w:rPr>
          <w:rFonts w:ascii="仿宋_GB2312" w:eastAsia="仿宋_GB2312" w:hAnsi="仿宋_GB2312" w:cs="仿宋_GB2312"/>
          <w:snapToGrid w:val="0"/>
          <w:spacing w:val="-6"/>
          <w:kern w:val="0"/>
          <w:sz w:val="32"/>
          <w:szCs w:val="32"/>
        </w:rPr>
        <w:t>2</w:t>
      </w:r>
      <w:r>
        <w:rPr>
          <w:rFonts w:ascii="仿宋_GB2312" w:eastAsia="仿宋_GB2312" w:hAnsi="仿宋_GB2312" w:cs="仿宋_GB2312" w:hint="eastAsia"/>
          <w:snapToGrid w:val="0"/>
          <w:spacing w:val="-6"/>
          <w:kern w:val="0"/>
          <w:sz w:val="32"/>
          <w:szCs w:val="32"/>
        </w:rPr>
        <w:t>分</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snapToGrid w:val="0"/>
          <w:spacing w:val="-6"/>
          <w:kern w:val="0"/>
          <w:sz w:val="32"/>
          <w:szCs w:val="32"/>
        </w:rPr>
        <w:t>3</w:t>
      </w:r>
      <w:r>
        <w:rPr>
          <w:rFonts w:ascii="仿宋_GB2312" w:eastAsia="仿宋_GB2312" w:hAnsi="仿宋_GB2312" w:cs="仿宋_GB2312" w:hint="eastAsia"/>
          <w:snapToGrid w:val="0"/>
          <w:spacing w:val="-6"/>
          <w:kern w:val="0"/>
          <w:sz w:val="32"/>
          <w:szCs w:val="32"/>
        </w:rPr>
        <w:t>分</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snapToGrid w:val="0"/>
          <w:spacing w:val="-6"/>
          <w:kern w:val="0"/>
          <w:sz w:val="32"/>
          <w:szCs w:val="32"/>
        </w:rPr>
        <w:t>4</w:t>
      </w:r>
      <w:r>
        <w:rPr>
          <w:rFonts w:ascii="仿宋_GB2312" w:eastAsia="仿宋_GB2312" w:hAnsi="仿宋_GB2312" w:cs="仿宋_GB2312" w:hint="eastAsia"/>
          <w:snapToGrid w:val="0"/>
          <w:spacing w:val="-6"/>
          <w:kern w:val="0"/>
          <w:sz w:val="32"/>
          <w:szCs w:val="32"/>
        </w:rPr>
        <w:t>分</w:t>
      </w:r>
      <w:r>
        <w:rPr>
          <w:rFonts w:ascii="仿宋_GB2312" w:eastAsia="仿宋_GB2312" w:hAnsi="仿宋_GB2312" w:cs="仿宋_GB2312"/>
          <w:snapToGrid w:val="0"/>
          <w:spacing w:val="-6"/>
          <w:kern w:val="0"/>
          <w:sz w:val="32"/>
          <w:szCs w:val="32"/>
        </w:rPr>
        <w:t>。</w:t>
      </w:r>
    </w:p>
    <w:p w:rsidR="00D73F61" w:rsidRDefault="00151F19">
      <w:pPr>
        <w:spacing w:line="570" w:lineRule="exact"/>
        <w:ind w:firstLineChars="200" w:firstLine="618"/>
        <w:rPr>
          <w:rFonts w:ascii="仿宋_GB2312" w:eastAsia="仿宋_GB2312" w:hAnsi="仿宋_GB2312"/>
          <w:b/>
          <w:bCs/>
          <w:snapToGrid w:val="0"/>
          <w:color w:val="0202CE"/>
          <w:spacing w:val="-6"/>
          <w:kern w:val="0"/>
          <w:sz w:val="32"/>
          <w:szCs w:val="32"/>
        </w:rPr>
      </w:pPr>
      <w:r>
        <w:rPr>
          <w:rFonts w:ascii="仿宋_GB2312" w:eastAsia="仿宋_GB2312" w:hAnsi="仿宋_GB2312" w:cs="仿宋_GB2312" w:hint="eastAsia"/>
          <w:b/>
          <w:bCs/>
          <w:snapToGrid w:val="0"/>
          <w:color w:val="0202CE"/>
          <w:spacing w:val="-6"/>
          <w:kern w:val="0"/>
          <w:sz w:val="32"/>
          <w:szCs w:val="32"/>
        </w:rPr>
        <w:t>扣分项：</w:t>
      </w:r>
    </w:p>
    <w:p w:rsidR="00D73F61" w:rsidRDefault="00151F19">
      <w:pPr>
        <w:spacing w:line="570" w:lineRule="exact"/>
        <w:ind w:firstLineChars="200" w:firstLine="616"/>
        <w:rPr>
          <w:rFonts w:ascii="仿宋_GB2312" w:eastAsia="仿宋_GB2312" w:hAnsi="仿宋_GB2312"/>
          <w:snapToGrid w:val="0"/>
          <w:color w:val="0202CE"/>
          <w:spacing w:val="-6"/>
          <w:kern w:val="0"/>
          <w:sz w:val="32"/>
          <w:szCs w:val="32"/>
        </w:rPr>
      </w:pPr>
      <w:r>
        <w:rPr>
          <w:rFonts w:ascii="仿宋_GB2312" w:eastAsia="仿宋_GB2312" w:hAnsi="仿宋_GB2312" w:hint="eastAsia"/>
          <w:snapToGrid w:val="0"/>
          <w:color w:val="0202CE"/>
          <w:spacing w:val="-6"/>
          <w:kern w:val="0"/>
          <w:sz w:val="32"/>
          <w:szCs w:val="32"/>
        </w:rPr>
        <w:t>（</w:t>
      </w:r>
      <w:r>
        <w:rPr>
          <w:rFonts w:ascii="仿宋_GB2312" w:eastAsia="仿宋_GB2312" w:hAnsi="仿宋_GB2312" w:hint="eastAsia"/>
          <w:snapToGrid w:val="0"/>
          <w:color w:val="0202CE"/>
          <w:spacing w:val="-6"/>
          <w:kern w:val="0"/>
          <w:sz w:val="32"/>
          <w:szCs w:val="32"/>
        </w:rPr>
        <w:t>1</w:t>
      </w:r>
      <w:r>
        <w:rPr>
          <w:rFonts w:ascii="仿宋_GB2312" w:eastAsia="仿宋_GB2312" w:hAnsi="仿宋_GB2312" w:hint="eastAsia"/>
          <w:snapToGrid w:val="0"/>
          <w:color w:val="0202CE"/>
          <w:spacing w:val="-6"/>
          <w:kern w:val="0"/>
          <w:sz w:val="32"/>
          <w:szCs w:val="32"/>
        </w:rPr>
        <w:t>）上年度未完成水平衡测试的，扣</w:t>
      </w:r>
      <w:r>
        <w:rPr>
          <w:rFonts w:ascii="仿宋_GB2312" w:eastAsia="仿宋_GB2312" w:hAnsi="仿宋_GB2312" w:hint="eastAsia"/>
          <w:snapToGrid w:val="0"/>
          <w:color w:val="0202CE"/>
          <w:spacing w:val="-6"/>
          <w:kern w:val="0"/>
          <w:sz w:val="32"/>
          <w:szCs w:val="32"/>
        </w:rPr>
        <w:t>1</w:t>
      </w:r>
      <w:r>
        <w:rPr>
          <w:rFonts w:ascii="仿宋_GB2312" w:eastAsia="仿宋_GB2312" w:hAnsi="仿宋_GB2312" w:hint="eastAsia"/>
          <w:snapToGrid w:val="0"/>
          <w:color w:val="0202CE"/>
          <w:spacing w:val="-6"/>
          <w:kern w:val="0"/>
          <w:sz w:val="32"/>
          <w:szCs w:val="32"/>
        </w:rPr>
        <w:t>分；取水行为被处罚的，每次扣</w:t>
      </w:r>
      <w:r>
        <w:rPr>
          <w:rFonts w:ascii="仿宋_GB2312" w:eastAsia="仿宋_GB2312" w:hAnsi="仿宋_GB2312" w:hint="eastAsia"/>
          <w:snapToGrid w:val="0"/>
          <w:color w:val="0202CE"/>
          <w:spacing w:val="-6"/>
          <w:kern w:val="0"/>
          <w:sz w:val="32"/>
          <w:szCs w:val="32"/>
        </w:rPr>
        <w:t>1</w:t>
      </w:r>
      <w:r>
        <w:rPr>
          <w:rFonts w:ascii="仿宋_GB2312" w:eastAsia="仿宋_GB2312" w:hAnsi="仿宋_GB2312" w:hint="eastAsia"/>
          <w:snapToGrid w:val="0"/>
          <w:color w:val="0202CE"/>
          <w:spacing w:val="-6"/>
          <w:kern w:val="0"/>
          <w:sz w:val="32"/>
          <w:szCs w:val="32"/>
        </w:rPr>
        <w:t>分；节水工作被经信局或水务局通报的，每次扣</w:t>
      </w:r>
      <w:r>
        <w:rPr>
          <w:rFonts w:ascii="仿宋_GB2312" w:eastAsia="仿宋_GB2312" w:hAnsi="仿宋_GB2312" w:hint="eastAsia"/>
          <w:snapToGrid w:val="0"/>
          <w:color w:val="0202CE"/>
          <w:spacing w:val="-6"/>
          <w:kern w:val="0"/>
          <w:sz w:val="32"/>
          <w:szCs w:val="32"/>
        </w:rPr>
        <w:t>1</w:t>
      </w:r>
      <w:r>
        <w:rPr>
          <w:rFonts w:ascii="仿宋_GB2312" w:eastAsia="仿宋_GB2312" w:hAnsi="仿宋_GB2312" w:hint="eastAsia"/>
          <w:snapToGrid w:val="0"/>
          <w:color w:val="0202CE"/>
          <w:spacing w:val="-6"/>
          <w:kern w:val="0"/>
          <w:sz w:val="32"/>
          <w:szCs w:val="32"/>
        </w:rPr>
        <w:t>分；违法取用水行为被媒体曝光的，每次扣</w:t>
      </w:r>
      <w:r>
        <w:rPr>
          <w:rFonts w:ascii="仿宋_GB2312" w:eastAsia="仿宋_GB2312" w:hAnsi="仿宋_GB2312" w:hint="eastAsia"/>
          <w:snapToGrid w:val="0"/>
          <w:color w:val="0202CE"/>
          <w:spacing w:val="-6"/>
          <w:kern w:val="0"/>
          <w:sz w:val="32"/>
          <w:szCs w:val="32"/>
        </w:rPr>
        <w:t>1</w:t>
      </w:r>
      <w:r>
        <w:rPr>
          <w:rFonts w:ascii="仿宋_GB2312" w:eastAsia="仿宋_GB2312" w:hAnsi="仿宋_GB2312" w:hint="eastAsia"/>
          <w:snapToGrid w:val="0"/>
          <w:color w:val="0202CE"/>
          <w:spacing w:val="-6"/>
          <w:kern w:val="0"/>
          <w:sz w:val="32"/>
          <w:szCs w:val="32"/>
        </w:rPr>
        <w:t>分。最高扣分值不超过</w:t>
      </w:r>
      <w:r>
        <w:rPr>
          <w:rFonts w:ascii="仿宋_GB2312" w:eastAsia="仿宋_GB2312" w:hAnsi="仿宋_GB2312" w:hint="eastAsia"/>
          <w:snapToGrid w:val="0"/>
          <w:color w:val="0202CE"/>
          <w:spacing w:val="-6"/>
          <w:kern w:val="0"/>
          <w:sz w:val="32"/>
          <w:szCs w:val="32"/>
        </w:rPr>
        <w:t>4</w:t>
      </w:r>
      <w:r>
        <w:rPr>
          <w:rFonts w:ascii="仿宋_GB2312" w:eastAsia="仿宋_GB2312" w:hAnsi="仿宋_GB2312" w:hint="eastAsia"/>
          <w:snapToGrid w:val="0"/>
          <w:color w:val="0202CE"/>
          <w:spacing w:val="-6"/>
          <w:kern w:val="0"/>
          <w:sz w:val="32"/>
          <w:szCs w:val="32"/>
        </w:rPr>
        <w:t>分。</w:t>
      </w:r>
    </w:p>
    <w:p w:rsidR="00D73F61" w:rsidRDefault="00151F19">
      <w:pPr>
        <w:spacing w:line="570" w:lineRule="exact"/>
        <w:ind w:firstLineChars="200" w:firstLine="618"/>
        <w:rPr>
          <w:rFonts w:ascii="仿宋_GB2312" w:eastAsia="仿宋_GB2312" w:hAnsi="仿宋_GB2312" w:cs="仿宋_GB2312"/>
          <w:b/>
          <w:bCs/>
          <w:snapToGrid w:val="0"/>
          <w:spacing w:val="-6"/>
          <w:kern w:val="0"/>
          <w:sz w:val="32"/>
          <w:szCs w:val="32"/>
        </w:rPr>
      </w:pPr>
      <w:r>
        <w:rPr>
          <w:rFonts w:ascii="仿宋_GB2312" w:eastAsia="仿宋_GB2312" w:hAnsi="仿宋_GB2312" w:cs="仿宋_GB2312" w:hint="eastAsia"/>
          <w:b/>
          <w:bCs/>
          <w:snapToGrid w:val="0"/>
          <w:spacing w:val="-6"/>
          <w:kern w:val="0"/>
          <w:sz w:val="32"/>
          <w:szCs w:val="32"/>
        </w:rPr>
        <w:t>提档项：</w:t>
      </w:r>
    </w:p>
    <w:p w:rsidR="00D73F61" w:rsidRDefault="00151F19">
      <w:pPr>
        <w:numPr>
          <w:ilvl w:val="0"/>
          <w:numId w:val="1"/>
        </w:numPr>
        <w:spacing w:line="570" w:lineRule="exact"/>
        <w:ind w:firstLine="616"/>
        <w:rPr>
          <w:rFonts w:ascii="仿宋_GB2312" w:eastAsia="仿宋_GB2312" w:hAnsi="仿宋_GB2312" w:cs="仿宋_GB2312"/>
          <w:snapToGrid w:val="0"/>
          <w:color w:val="FF0000"/>
          <w:spacing w:val="-6"/>
          <w:kern w:val="0"/>
          <w:sz w:val="32"/>
          <w:szCs w:val="32"/>
        </w:rPr>
      </w:pPr>
      <w:r>
        <w:rPr>
          <w:rFonts w:ascii="仿宋_GB2312" w:eastAsia="仿宋_GB2312" w:hAnsi="仿宋_GB2312" w:cs="仿宋_GB2312" w:hint="eastAsia"/>
          <w:snapToGrid w:val="0"/>
          <w:color w:val="FF0000"/>
          <w:spacing w:val="-6"/>
          <w:kern w:val="0"/>
          <w:sz w:val="32"/>
          <w:szCs w:val="32"/>
        </w:rPr>
        <w:t>经市工业转型升级领导小组认定的总投资</w:t>
      </w:r>
      <w:r>
        <w:rPr>
          <w:rFonts w:ascii="仿宋_GB2312" w:eastAsia="仿宋_GB2312" w:hAnsi="仿宋_GB2312" w:cs="仿宋_GB2312" w:hint="eastAsia"/>
          <w:snapToGrid w:val="0"/>
          <w:color w:val="FF0000"/>
          <w:spacing w:val="-6"/>
          <w:kern w:val="0"/>
          <w:sz w:val="32"/>
          <w:szCs w:val="32"/>
        </w:rPr>
        <w:t>5</w:t>
      </w:r>
      <w:r>
        <w:rPr>
          <w:rFonts w:ascii="仿宋_GB2312" w:eastAsia="仿宋_GB2312" w:hAnsi="仿宋_GB2312" w:cs="仿宋_GB2312" w:hint="eastAsia"/>
          <w:snapToGrid w:val="0"/>
          <w:color w:val="FF0000"/>
          <w:spacing w:val="-6"/>
          <w:kern w:val="0"/>
          <w:sz w:val="32"/>
          <w:szCs w:val="32"/>
        </w:rPr>
        <w:t>亿元以上重大产业项目投资企业在建设期内，可参照</w:t>
      </w:r>
      <w:r>
        <w:rPr>
          <w:rFonts w:ascii="仿宋_GB2312" w:eastAsia="仿宋_GB2312" w:hAnsi="仿宋_GB2312" w:cs="仿宋_GB2312" w:hint="eastAsia"/>
          <w:snapToGrid w:val="0"/>
          <w:color w:val="FF0000"/>
          <w:spacing w:val="-6"/>
          <w:kern w:val="0"/>
          <w:sz w:val="32"/>
          <w:szCs w:val="32"/>
        </w:rPr>
        <w:t>A</w:t>
      </w:r>
      <w:r>
        <w:rPr>
          <w:rFonts w:ascii="仿宋_GB2312" w:eastAsia="仿宋_GB2312" w:hAnsi="仿宋_GB2312" w:cs="仿宋_GB2312" w:hint="eastAsia"/>
          <w:snapToGrid w:val="0"/>
          <w:color w:val="FF0000"/>
          <w:spacing w:val="-6"/>
          <w:kern w:val="0"/>
          <w:sz w:val="32"/>
          <w:szCs w:val="32"/>
        </w:rPr>
        <w:t>类企业享受差别化政策</w:t>
      </w:r>
    </w:p>
    <w:p w:rsidR="00D73F61" w:rsidRDefault="00151F19">
      <w:pPr>
        <w:numPr>
          <w:ilvl w:val="0"/>
          <w:numId w:val="1"/>
        </w:numPr>
        <w:spacing w:line="570" w:lineRule="exact"/>
        <w:ind w:firstLine="616"/>
        <w:rPr>
          <w:rFonts w:ascii="仿宋_GB2312" w:eastAsia="仿宋_GB2312" w:hAnsi="仿宋_GB2312" w:cs="仿宋_GB2312"/>
          <w:snapToGrid w:val="0"/>
          <w:color w:val="FF0000"/>
          <w:spacing w:val="-6"/>
          <w:kern w:val="0"/>
          <w:sz w:val="32"/>
          <w:szCs w:val="32"/>
        </w:rPr>
      </w:pPr>
      <w:r>
        <w:rPr>
          <w:rFonts w:ascii="仿宋_GB2312" w:eastAsia="仿宋_GB2312" w:hAnsi="仿宋_GB2312" w:cs="仿宋_GB2312" w:hint="eastAsia"/>
          <w:snapToGrid w:val="0"/>
          <w:color w:val="FF0000"/>
          <w:spacing w:val="-6"/>
          <w:kern w:val="0"/>
          <w:sz w:val="32"/>
          <w:szCs w:val="32"/>
        </w:rPr>
        <w:t>经市工业转型升级领导小组认定，年度纳税总额排名前</w:t>
      </w:r>
      <w:r>
        <w:rPr>
          <w:rFonts w:ascii="仿宋_GB2312" w:eastAsia="仿宋_GB2312" w:hAnsi="仿宋_GB2312" w:cs="仿宋_GB2312" w:hint="eastAsia"/>
          <w:snapToGrid w:val="0"/>
          <w:color w:val="FF0000"/>
          <w:spacing w:val="-6"/>
          <w:kern w:val="0"/>
          <w:sz w:val="32"/>
          <w:szCs w:val="32"/>
        </w:rPr>
        <w:t>10</w:t>
      </w:r>
      <w:r>
        <w:rPr>
          <w:rFonts w:ascii="仿宋_GB2312" w:eastAsia="仿宋_GB2312" w:hAnsi="仿宋_GB2312" w:cs="仿宋_GB2312" w:hint="eastAsia"/>
          <w:snapToGrid w:val="0"/>
          <w:color w:val="FF0000"/>
          <w:spacing w:val="-6"/>
          <w:kern w:val="0"/>
          <w:sz w:val="32"/>
          <w:szCs w:val="32"/>
        </w:rPr>
        <w:t>的无地及用地</w:t>
      </w:r>
      <w:r>
        <w:rPr>
          <w:rFonts w:ascii="仿宋_GB2312" w:eastAsia="仿宋_GB2312" w:hAnsi="仿宋_GB2312" w:cs="仿宋_GB2312" w:hint="eastAsia"/>
          <w:snapToGrid w:val="0"/>
          <w:color w:val="FF0000"/>
          <w:spacing w:val="-6"/>
          <w:kern w:val="0"/>
          <w:sz w:val="32"/>
          <w:szCs w:val="32"/>
        </w:rPr>
        <w:t>3</w:t>
      </w:r>
      <w:r>
        <w:rPr>
          <w:rFonts w:ascii="仿宋_GB2312" w:eastAsia="仿宋_GB2312" w:hAnsi="仿宋_GB2312" w:cs="仿宋_GB2312" w:hint="eastAsia"/>
          <w:snapToGrid w:val="0"/>
          <w:color w:val="FF0000"/>
          <w:spacing w:val="-6"/>
          <w:kern w:val="0"/>
          <w:sz w:val="32"/>
          <w:szCs w:val="32"/>
        </w:rPr>
        <w:t>亩以下企业和年度固定资产投资额排名前</w:t>
      </w:r>
      <w:r>
        <w:rPr>
          <w:rFonts w:ascii="仿宋_GB2312" w:eastAsia="仿宋_GB2312" w:hAnsi="仿宋_GB2312" w:cs="仿宋_GB2312" w:hint="eastAsia"/>
          <w:snapToGrid w:val="0"/>
          <w:color w:val="FF0000"/>
          <w:spacing w:val="-6"/>
          <w:kern w:val="0"/>
          <w:sz w:val="32"/>
          <w:szCs w:val="32"/>
        </w:rPr>
        <w:t>10</w:t>
      </w:r>
      <w:r>
        <w:rPr>
          <w:rFonts w:ascii="仿宋_GB2312" w:eastAsia="仿宋_GB2312" w:hAnsi="仿宋_GB2312" w:cs="仿宋_GB2312" w:hint="eastAsia"/>
          <w:snapToGrid w:val="0"/>
          <w:color w:val="FF0000"/>
          <w:spacing w:val="-6"/>
          <w:kern w:val="0"/>
          <w:sz w:val="32"/>
          <w:szCs w:val="32"/>
        </w:rPr>
        <w:t>的规上企业，可参照</w:t>
      </w:r>
      <w:r>
        <w:rPr>
          <w:rFonts w:ascii="仿宋_GB2312" w:eastAsia="仿宋_GB2312" w:hAnsi="仿宋_GB2312" w:cs="仿宋_GB2312" w:hint="eastAsia"/>
          <w:snapToGrid w:val="0"/>
          <w:color w:val="FF0000"/>
          <w:spacing w:val="-6"/>
          <w:kern w:val="0"/>
          <w:sz w:val="32"/>
          <w:szCs w:val="32"/>
        </w:rPr>
        <w:t>A</w:t>
      </w:r>
      <w:r>
        <w:rPr>
          <w:rFonts w:ascii="仿宋_GB2312" w:eastAsia="仿宋_GB2312" w:hAnsi="仿宋_GB2312" w:cs="仿宋_GB2312" w:hint="eastAsia"/>
          <w:snapToGrid w:val="0"/>
          <w:color w:val="FF0000"/>
          <w:spacing w:val="-6"/>
          <w:kern w:val="0"/>
          <w:sz w:val="32"/>
          <w:szCs w:val="32"/>
        </w:rPr>
        <w:t>类企业享受差别化政策。</w:t>
      </w:r>
    </w:p>
    <w:p w:rsidR="00D73F61" w:rsidRDefault="00151F19">
      <w:pPr>
        <w:numPr>
          <w:ilvl w:val="0"/>
          <w:numId w:val="1"/>
        </w:numPr>
        <w:spacing w:line="570" w:lineRule="exact"/>
        <w:ind w:firstLine="616"/>
        <w:rPr>
          <w:rFonts w:ascii="仿宋_GB2312" w:eastAsia="仿宋_GB2312" w:hAnsi="仿宋_GB2312" w:cs="仿宋_GB2312"/>
          <w:snapToGrid w:val="0"/>
          <w:color w:val="FF0000"/>
          <w:spacing w:val="-6"/>
          <w:kern w:val="0"/>
          <w:sz w:val="32"/>
          <w:szCs w:val="32"/>
        </w:rPr>
      </w:pPr>
      <w:r>
        <w:rPr>
          <w:rFonts w:ascii="仿宋_GB2312" w:eastAsia="仿宋_GB2312" w:hAnsi="仿宋_GB2312" w:cs="仿宋_GB2312" w:hint="eastAsia"/>
          <w:snapToGrid w:val="0"/>
          <w:color w:val="FF0000"/>
          <w:spacing w:val="-6"/>
          <w:kern w:val="0"/>
          <w:sz w:val="32"/>
          <w:szCs w:val="32"/>
        </w:rPr>
        <w:t>经市工业转型升级领导小组认定的当年度设备</w:t>
      </w:r>
      <w:r>
        <w:rPr>
          <w:rFonts w:ascii="仿宋_GB2312" w:eastAsia="仿宋_GB2312" w:hAnsi="仿宋_GB2312" w:cs="仿宋_GB2312" w:hint="eastAsia"/>
          <w:snapToGrid w:val="0"/>
          <w:color w:val="FF0000"/>
          <w:spacing w:val="-6"/>
          <w:kern w:val="0"/>
          <w:sz w:val="32"/>
          <w:szCs w:val="32"/>
        </w:rPr>
        <w:t>500</w:t>
      </w:r>
      <w:r>
        <w:rPr>
          <w:rFonts w:ascii="仿宋_GB2312" w:eastAsia="仿宋_GB2312" w:hAnsi="仿宋_GB2312" w:cs="仿宋_GB2312" w:hint="eastAsia"/>
          <w:snapToGrid w:val="0"/>
          <w:color w:val="FF0000"/>
          <w:spacing w:val="-6"/>
          <w:kern w:val="0"/>
          <w:sz w:val="32"/>
          <w:szCs w:val="32"/>
        </w:rPr>
        <w:t>万或固定资产</w:t>
      </w:r>
      <w:r>
        <w:rPr>
          <w:rFonts w:ascii="仿宋_GB2312" w:eastAsia="仿宋_GB2312" w:hAnsi="仿宋_GB2312" w:cs="仿宋_GB2312" w:hint="eastAsia"/>
          <w:snapToGrid w:val="0"/>
          <w:color w:val="FF0000"/>
          <w:spacing w:val="-6"/>
          <w:kern w:val="0"/>
          <w:sz w:val="32"/>
          <w:szCs w:val="32"/>
        </w:rPr>
        <w:t>1000</w:t>
      </w:r>
      <w:r>
        <w:rPr>
          <w:rFonts w:ascii="仿宋_GB2312" w:eastAsia="仿宋_GB2312" w:hAnsi="仿宋_GB2312" w:cs="仿宋_GB2312" w:hint="eastAsia"/>
          <w:snapToGrid w:val="0"/>
          <w:color w:val="FF0000"/>
          <w:spacing w:val="-6"/>
          <w:kern w:val="0"/>
          <w:sz w:val="32"/>
          <w:szCs w:val="32"/>
        </w:rPr>
        <w:t>万以上的投资企业，可按不低于</w:t>
      </w:r>
      <w:r>
        <w:rPr>
          <w:rFonts w:ascii="仿宋_GB2312" w:eastAsia="仿宋_GB2312" w:hAnsi="仿宋_GB2312" w:cs="仿宋_GB2312" w:hint="eastAsia"/>
          <w:snapToGrid w:val="0"/>
          <w:color w:val="FF0000"/>
          <w:spacing w:val="-6"/>
          <w:kern w:val="0"/>
          <w:sz w:val="32"/>
          <w:szCs w:val="32"/>
        </w:rPr>
        <w:t>B2</w:t>
      </w:r>
      <w:r>
        <w:rPr>
          <w:rFonts w:ascii="仿宋_GB2312" w:eastAsia="仿宋_GB2312" w:hAnsi="仿宋_GB2312" w:cs="仿宋_GB2312" w:hint="eastAsia"/>
          <w:snapToGrid w:val="0"/>
          <w:color w:val="FF0000"/>
          <w:spacing w:val="-6"/>
          <w:kern w:val="0"/>
          <w:sz w:val="32"/>
          <w:szCs w:val="32"/>
        </w:rPr>
        <w:t>类企业标准享受相应政策。</w:t>
      </w:r>
    </w:p>
    <w:p w:rsidR="00D73F61" w:rsidRDefault="00151F19">
      <w:pPr>
        <w:numPr>
          <w:ilvl w:val="0"/>
          <w:numId w:val="1"/>
        </w:numPr>
        <w:spacing w:line="570" w:lineRule="exact"/>
        <w:ind w:firstLine="616"/>
        <w:rPr>
          <w:rFonts w:ascii="仿宋_GB2312" w:eastAsia="仿宋_GB2312" w:hAnsi="仿宋_GB2312" w:cs="仿宋_GB2312"/>
          <w:snapToGrid w:val="0"/>
          <w:color w:val="FF0000"/>
          <w:spacing w:val="-6"/>
          <w:kern w:val="0"/>
          <w:sz w:val="32"/>
          <w:szCs w:val="32"/>
        </w:rPr>
      </w:pPr>
      <w:r>
        <w:rPr>
          <w:rFonts w:ascii="仿宋_GB2312" w:eastAsia="仿宋_GB2312" w:hAnsi="仿宋_GB2312" w:cs="仿宋_GB2312" w:hint="eastAsia"/>
          <w:snapToGrid w:val="0"/>
          <w:color w:val="FF0000"/>
          <w:spacing w:val="-6"/>
          <w:kern w:val="0"/>
          <w:sz w:val="32"/>
          <w:szCs w:val="32"/>
        </w:rPr>
        <w:t>省</w:t>
      </w:r>
      <w:r>
        <w:rPr>
          <w:rFonts w:ascii="仿宋_GB2312" w:eastAsia="仿宋_GB2312" w:hAnsi="仿宋_GB2312" w:cs="仿宋_GB2312"/>
          <w:snapToGrid w:val="0"/>
          <w:color w:val="FF0000"/>
          <w:spacing w:val="-6"/>
          <w:kern w:val="0"/>
          <w:sz w:val="32"/>
          <w:szCs w:val="32"/>
        </w:rPr>
        <w:t>级以上绿色制造</w:t>
      </w:r>
      <w:r>
        <w:rPr>
          <w:rFonts w:ascii="仿宋_GB2312" w:eastAsia="仿宋_GB2312" w:hAnsi="仿宋_GB2312" w:cs="仿宋_GB2312" w:hint="eastAsia"/>
          <w:snapToGrid w:val="0"/>
          <w:color w:val="FF0000"/>
          <w:spacing w:val="-6"/>
          <w:kern w:val="0"/>
          <w:sz w:val="32"/>
          <w:szCs w:val="32"/>
        </w:rPr>
        <w:t>体系示范</w:t>
      </w:r>
      <w:r>
        <w:rPr>
          <w:rFonts w:ascii="仿宋_GB2312" w:eastAsia="仿宋_GB2312" w:hAnsi="仿宋_GB2312" w:cs="仿宋_GB2312"/>
          <w:snapToGrid w:val="0"/>
          <w:color w:val="FF0000"/>
          <w:spacing w:val="-6"/>
          <w:kern w:val="0"/>
          <w:sz w:val="32"/>
          <w:szCs w:val="32"/>
        </w:rPr>
        <w:t>项目</w:t>
      </w:r>
      <w:r>
        <w:rPr>
          <w:rFonts w:ascii="仿宋_GB2312" w:eastAsia="仿宋_GB2312" w:hAnsi="仿宋_GB2312" w:cs="仿宋_GB2312" w:hint="eastAsia"/>
          <w:snapToGrid w:val="0"/>
          <w:color w:val="FF0000"/>
          <w:spacing w:val="-6"/>
          <w:kern w:val="0"/>
          <w:sz w:val="32"/>
          <w:szCs w:val="32"/>
        </w:rPr>
        <w:t>（</w:t>
      </w:r>
      <w:r>
        <w:rPr>
          <w:rFonts w:ascii="仿宋_GB2312" w:eastAsia="仿宋_GB2312" w:hAnsi="仿宋_GB2312" w:cs="仿宋_GB2312"/>
          <w:snapToGrid w:val="0"/>
          <w:color w:val="FF0000"/>
          <w:spacing w:val="-6"/>
          <w:kern w:val="0"/>
          <w:sz w:val="32"/>
          <w:szCs w:val="32"/>
        </w:rPr>
        <w:t>企业）</w:t>
      </w:r>
      <w:r>
        <w:rPr>
          <w:rFonts w:ascii="仿宋_GB2312" w:eastAsia="仿宋_GB2312" w:hAnsi="仿宋_GB2312" w:cs="仿宋_GB2312" w:hint="eastAsia"/>
          <w:snapToGrid w:val="0"/>
          <w:color w:val="FF0000"/>
          <w:spacing w:val="-6"/>
          <w:kern w:val="0"/>
          <w:sz w:val="32"/>
          <w:szCs w:val="32"/>
        </w:rPr>
        <w:t>经认定</w:t>
      </w:r>
      <w:r>
        <w:rPr>
          <w:rFonts w:ascii="仿宋_GB2312" w:eastAsia="仿宋_GB2312" w:hAnsi="仿宋_GB2312" w:cs="仿宋_GB2312"/>
          <w:snapToGrid w:val="0"/>
          <w:color w:val="FF0000"/>
          <w:spacing w:val="-6"/>
          <w:kern w:val="0"/>
          <w:sz w:val="32"/>
          <w:szCs w:val="32"/>
        </w:rPr>
        <w:t>后</w:t>
      </w:r>
      <w:r>
        <w:rPr>
          <w:rFonts w:ascii="仿宋_GB2312" w:eastAsia="仿宋_GB2312" w:hAnsi="仿宋_GB2312" w:cs="仿宋_GB2312" w:hint="eastAsia"/>
          <w:snapToGrid w:val="0"/>
          <w:color w:val="FF0000"/>
          <w:spacing w:val="-6"/>
          <w:kern w:val="0"/>
          <w:sz w:val="32"/>
          <w:szCs w:val="32"/>
        </w:rPr>
        <w:t>评价</w:t>
      </w:r>
      <w:r>
        <w:rPr>
          <w:rFonts w:ascii="仿宋_GB2312" w:eastAsia="仿宋_GB2312" w:hAnsi="仿宋_GB2312" w:cs="仿宋_GB2312"/>
          <w:snapToGrid w:val="0"/>
          <w:color w:val="FF0000"/>
          <w:spacing w:val="-6"/>
          <w:kern w:val="0"/>
          <w:sz w:val="32"/>
          <w:szCs w:val="32"/>
        </w:rPr>
        <w:t>不</w:t>
      </w:r>
      <w:r>
        <w:rPr>
          <w:rFonts w:ascii="仿宋_GB2312" w:eastAsia="仿宋_GB2312" w:hAnsi="仿宋_GB2312" w:cs="仿宋_GB2312" w:hint="eastAsia"/>
          <w:snapToGrid w:val="0"/>
          <w:color w:val="FF0000"/>
          <w:spacing w:val="-6"/>
          <w:kern w:val="0"/>
          <w:sz w:val="32"/>
          <w:szCs w:val="32"/>
        </w:rPr>
        <w:t>低</w:t>
      </w:r>
      <w:r>
        <w:rPr>
          <w:rFonts w:ascii="仿宋_GB2312" w:eastAsia="仿宋_GB2312" w:hAnsi="仿宋_GB2312" w:cs="仿宋_GB2312"/>
          <w:snapToGrid w:val="0"/>
          <w:color w:val="FF0000"/>
          <w:spacing w:val="-6"/>
          <w:kern w:val="0"/>
          <w:sz w:val="32"/>
          <w:szCs w:val="32"/>
        </w:rPr>
        <w:t>于</w:t>
      </w:r>
      <w:r>
        <w:rPr>
          <w:rFonts w:ascii="仿宋_GB2312" w:eastAsia="仿宋_GB2312" w:hAnsi="仿宋_GB2312" w:cs="仿宋_GB2312"/>
          <w:snapToGrid w:val="0"/>
          <w:color w:val="FF0000"/>
          <w:spacing w:val="-6"/>
          <w:kern w:val="0"/>
          <w:sz w:val="32"/>
          <w:szCs w:val="32"/>
        </w:rPr>
        <w:t>B2</w:t>
      </w:r>
      <w:r>
        <w:rPr>
          <w:rFonts w:ascii="仿宋_GB2312" w:eastAsia="仿宋_GB2312" w:hAnsi="仿宋_GB2312" w:cs="仿宋_GB2312" w:hint="eastAsia"/>
          <w:snapToGrid w:val="0"/>
          <w:color w:val="FF0000"/>
          <w:spacing w:val="-6"/>
          <w:kern w:val="0"/>
          <w:sz w:val="32"/>
          <w:szCs w:val="32"/>
        </w:rPr>
        <w:t>类。</w:t>
      </w:r>
    </w:p>
    <w:p w:rsidR="00D73F61" w:rsidRDefault="00151F19">
      <w:pPr>
        <w:numPr>
          <w:ilvl w:val="0"/>
          <w:numId w:val="1"/>
        </w:numPr>
        <w:spacing w:line="570" w:lineRule="exact"/>
        <w:ind w:firstLine="616"/>
        <w:rPr>
          <w:rFonts w:ascii="仿宋_GB2312" w:eastAsia="仿宋_GB2312" w:hAnsi="仿宋_GB2312" w:cs="仿宋_GB2312"/>
          <w:snapToGrid w:val="0"/>
          <w:spacing w:val="-6"/>
          <w:kern w:val="0"/>
          <w:sz w:val="32"/>
          <w:szCs w:val="32"/>
        </w:rPr>
      </w:pPr>
      <w:r>
        <w:rPr>
          <w:rFonts w:ascii="仿宋_GB2312" w:eastAsia="仿宋_GB2312" w:hAnsi="仿宋_GB2312" w:cs="仿宋_GB2312" w:hint="eastAsia"/>
          <w:snapToGrid w:val="0"/>
          <w:spacing w:val="-6"/>
          <w:kern w:val="0"/>
          <w:sz w:val="32"/>
          <w:szCs w:val="32"/>
        </w:rPr>
        <w:t>国家重点扶持高新技术企业原则</w:t>
      </w:r>
      <w:r>
        <w:rPr>
          <w:rFonts w:ascii="仿宋_GB2312" w:eastAsia="仿宋_GB2312" w:hAnsi="仿宋_GB2312" w:cs="仿宋_GB2312"/>
          <w:snapToGrid w:val="0"/>
          <w:spacing w:val="-6"/>
          <w:kern w:val="0"/>
          <w:sz w:val="32"/>
          <w:szCs w:val="32"/>
        </w:rPr>
        <w:t>上</w:t>
      </w:r>
      <w:r>
        <w:rPr>
          <w:rFonts w:ascii="仿宋_GB2312" w:eastAsia="仿宋_GB2312" w:hAnsi="仿宋_GB2312" w:cs="仿宋_GB2312" w:hint="eastAsia"/>
          <w:snapToGrid w:val="0"/>
          <w:spacing w:val="-6"/>
          <w:kern w:val="0"/>
          <w:sz w:val="32"/>
          <w:szCs w:val="32"/>
        </w:rPr>
        <w:t>不列</w:t>
      </w:r>
      <w:r>
        <w:rPr>
          <w:rFonts w:eastAsia="仿宋_GB2312" w:hint="eastAsia"/>
          <w:bCs/>
          <w:snapToGrid w:val="0"/>
          <w:spacing w:val="-6"/>
          <w:kern w:val="0"/>
          <w:sz w:val="32"/>
          <w:szCs w:val="32"/>
        </w:rPr>
        <w:t>入</w:t>
      </w:r>
      <w:r>
        <w:rPr>
          <w:rFonts w:eastAsia="仿宋_GB2312"/>
          <w:bCs/>
          <w:snapToGrid w:val="0"/>
          <w:spacing w:val="-6"/>
          <w:kern w:val="0"/>
          <w:sz w:val="32"/>
          <w:szCs w:val="32"/>
        </w:rPr>
        <w:t>D</w:t>
      </w:r>
      <w:r>
        <w:rPr>
          <w:rFonts w:ascii="仿宋_GB2312" w:eastAsia="仿宋_GB2312" w:hAnsi="仿宋_GB2312" w:cs="仿宋_GB2312" w:hint="eastAsia"/>
          <w:snapToGrid w:val="0"/>
          <w:spacing w:val="-6"/>
          <w:kern w:val="0"/>
          <w:sz w:val="32"/>
          <w:szCs w:val="32"/>
        </w:rPr>
        <w:t>类。</w:t>
      </w:r>
    </w:p>
    <w:p w:rsidR="00D73F61" w:rsidRDefault="00151F19">
      <w:pPr>
        <w:spacing w:line="570" w:lineRule="exact"/>
        <w:ind w:firstLineChars="200" w:firstLine="618"/>
        <w:rPr>
          <w:rFonts w:ascii="仿宋_GB2312" w:eastAsia="仿宋_GB2312" w:hAnsi="仿宋_GB2312"/>
          <w:b/>
          <w:bCs/>
          <w:snapToGrid w:val="0"/>
          <w:spacing w:val="-6"/>
          <w:kern w:val="0"/>
          <w:sz w:val="32"/>
          <w:szCs w:val="32"/>
        </w:rPr>
      </w:pPr>
      <w:r>
        <w:rPr>
          <w:rFonts w:ascii="仿宋_GB2312" w:eastAsia="仿宋_GB2312" w:hAnsi="仿宋_GB2312" w:cs="仿宋_GB2312" w:hint="eastAsia"/>
          <w:b/>
          <w:bCs/>
          <w:snapToGrid w:val="0"/>
          <w:spacing w:val="-6"/>
          <w:kern w:val="0"/>
          <w:sz w:val="32"/>
          <w:szCs w:val="32"/>
        </w:rPr>
        <w:t>降档项：</w:t>
      </w:r>
    </w:p>
    <w:p w:rsidR="00D73F61" w:rsidRDefault="00151F19">
      <w:pPr>
        <w:spacing w:line="570" w:lineRule="exact"/>
        <w:ind w:firstLineChars="200" w:firstLine="616"/>
        <w:rPr>
          <w:rFonts w:ascii="仿宋_GB2312" w:eastAsia="仿宋_GB2312" w:hAnsi="仿宋_GB2312" w:cs="仿宋_GB2312"/>
          <w:snapToGrid w:val="0"/>
          <w:spacing w:val="-6"/>
          <w:kern w:val="0"/>
          <w:sz w:val="32"/>
          <w:szCs w:val="32"/>
        </w:rPr>
      </w:pPr>
      <w:r>
        <w:rPr>
          <w:rFonts w:ascii="仿宋_GB2312" w:eastAsia="仿宋_GB2312" w:hAnsi="仿宋_GB2312" w:cs="仿宋_GB2312" w:hint="eastAsia"/>
          <w:snapToGrid w:val="0"/>
          <w:spacing w:val="-6"/>
          <w:kern w:val="0"/>
          <w:sz w:val="32"/>
          <w:szCs w:val="32"/>
        </w:rPr>
        <w:t>（</w:t>
      </w:r>
      <w:r>
        <w:rPr>
          <w:rFonts w:eastAsia="仿宋_GB2312"/>
          <w:bCs/>
          <w:snapToGrid w:val="0"/>
          <w:spacing w:val="-6"/>
          <w:kern w:val="0"/>
          <w:sz w:val="32"/>
          <w:szCs w:val="32"/>
        </w:rPr>
        <w:t>1</w:t>
      </w:r>
      <w:r>
        <w:rPr>
          <w:rFonts w:ascii="仿宋_GB2312" w:eastAsia="仿宋_GB2312" w:hAnsi="仿宋_GB2312" w:cs="仿宋_GB2312" w:hint="eastAsia"/>
          <w:snapToGrid w:val="0"/>
          <w:spacing w:val="-6"/>
          <w:kern w:val="0"/>
          <w:sz w:val="32"/>
          <w:szCs w:val="32"/>
        </w:rPr>
        <w:t>）上年度</w:t>
      </w:r>
      <w:r>
        <w:rPr>
          <w:rFonts w:eastAsia="仿宋_GB2312"/>
          <w:bCs/>
          <w:snapToGrid w:val="0"/>
          <w:spacing w:val="-6"/>
          <w:kern w:val="0"/>
          <w:sz w:val="32"/>
          <w:szCs w:val="32"/>
        </w:rPr>
        <w:t>R&amp;D</w:t>
      </w:r>
      <w:r>
        <w:rPr>
          <w:rFonts w:eastAsia="仿宋_GB2312" w:hint="eastAsia"/>
          <w:bCs/>
          <w:snapToGrid w:val="0"/>
          <w:spacing w:val="-6"/>
          <w:kern w:val="0"/>
          <w:sz w:val="32"/>
          <w:szCs w:val="32"/>
        </w:rPr>
        <w:t>经</w:t>
      </w:r>
      <w:r>
        <w:rPr>
          <w:rFonts w:ascii="仿宋_GB2312" w:eastAsia="仿宋_GB2312" w:hAnsi="仿宋_GB2312" w:cs="仿宋_GB2312" w:hint="eastAsia"/>
          <w:snapToGrid w:val="0"/>
          <w:spacing w:val="-6"/>
          <w:kern w:val="0"/>
          <w:sz w:val="32"/>
          <w:szCs w:val="32"/>
        </w:rPr>
        <w:t>费支出占主营业务收入比重不足</w:t>
      </w:r>
      <w:r>
        <w:rPr>
          <w:rFonts w:eastAsia="仿宋_GB2312"/>
          <w:bCs/>
          <w:snapToGrid w:val="0"/>
          <w:spacing w:val="-6"/>
          <w:kern w:val="0"/>
          <w:sz w:val="32"/>
          <w:szCs w:val="32"/>
        </w:rPr>
        <w:t>2.77%</w:t>
      </w:r>
      <w:r>
        <w:rPr>
          <w:rFonts w:ascii="仿宋_GB2312" w:eastAsia="仿宋_GB2312" w:hAnsi="仿宋_GB2312" w:cs="仿宋_GB2312" w:hint="eastAsia"/>
          <w:snapToGrid w:val="0"/>
          <w:spacing w:val="-6"/>
          <w:kern w:val="0"/>
          <w:sz w:val="32"/>
          <w:szCs w:val="32"/>
        </w:rPr>
        <w:t>或</w:t>
      </w:r>
      <w:r>
        <w:rPr>
          <w:rFonts w:ascii="仿宋_GB2312" w:eastAsia="仿宋_GB2312" w:hAnsi="仿宋_GB2312" w:cs="仿宋_GB2312" w:hint="eastAsia"/>
          <w:snapToGrid w:val="0"/>
          <w:spacing w:val="-6"/>
          <w:kern w:val="0"/>
          <w:sz w:val="32"/>
          <w:szCs w:val="32"/>
        </w:rPr>
        <w:lastRenderedPageBreak/>
        <w:t>信用等级为</w:t>
      </w:r>
      <w:r>
        <w:rPr>
          <w:rFonts w:eastAsia="仿宋_GB2312"/>
          <w:snapToGrid w:val="0"/>
          <w:spacing w:val="-6"/>
          <w:kern w:val="0"/>
          <w:sz w:val="32"/>
          <w:szCs w:val="32"/>
        </w:rPr>
        <w:t>E</w:t>
      </w:r>
      <w:r>
        <w:rPr>
          <w:rFonts w:ascii="仿宋_GB2312" w:eastAsia="仿宋_GB2312" w:hAnsi="仿宋_GB2312" w:cs="仿宋_GB2312" w:hint="eastAsia"/>
          <w:snapToGrid w:val="0"/>
          <w:spacing w:val="-6"/>
          <w:kern w:val="0"/>
          <w:sz w:val="32"/>
          <w:szCs w:val="32"/>
        </w:rPr>
        <w:t>级的企业不得评为</w:t>
      </w:r>
      <w:r>
        <w:rPr>
          <w:rFonts w:eastAsia="仿宋_GB2312"/>
          <w:bCs/>
          <w:snapToGrid w:val="0"/>
          <w:spacing w:val="-6"/>
          <w:kern w:val="0"/>
          <w:sz w:val="32"/>
          <w:szCs w:val="32"/>
        </w:rPr>
        <w:t>A</w:t>
      </w:r>
      <w:r>
        <w:rPr>
          <w:rFonts w:ascii="仿宋_GB2312" w:eastAsia="仿宋_GB2312" w:hAnsi="仿宋_GB2312" w:cs="仿宋_GB2312" w:hint="eastAsia"/>
          <w:snapToGrid w:val="0"/>
          <w:spacing w:val="-6"/>
          <w:kern w:val="0"/>
          <w:sz w:val="32"/>
          <w:szCs w:val="32"/>
        </w:rPr>
        <w:t>类企业，上年度</w:t>
      </w:r>
      <w:r>
        <w:rPr>
          <w:rFonts w:eastAsia="仿宋_GB2312"/>
          <w:bCs/>
          <w:snapToGrid w:val="0"/>
          <w:spacing w:val="-6"/>
          <w:kern w:val="0"/>
          <w:sz w:val="32"/>
          <w:szCs w:val="32"/>
        </w:rPr>
        <w:t>R&amp;D</w:t>
      </w:r>
      <w:r>
        <w:rPr>
          <w:rFonts w:eastAsia="仿宋_GB2312" w:hint="eastAsia"/>
          <w:bCs/>
          <w:snapToGrid w:val="0"/>
          <w:spacing w:val="-6"/>
          <w:kern w:val="0"/>
          <w:sz w:val="32"/>
          <w:szCs w:val="32"/>
        </w:rPr>
        <w:t>经费支出占主营业务收入比重不足</w:t>
      </w:r>
      <w:r>
        <w:rPr>
          <w:rFonts w:eastAsia="仿宋_GB2312"/>
          <w:bCs/>
          <w:snapToGrid w:val="0"/>
          <w:spacing w:val="-6"/>
          <w:kern w:val="0"/>
          <w:sz w:val="32"/>
          <w:szCs w:val="32"/>
        </w:rPr>
        <w:t>2%</w:t>
      </w:r>
      <w:r>
        <w:rPr>
          <w:rFonts w:eastAsia="仿宋_GB2312" w:hint="eastAsia"/>
          <w:bCs/>
          <w:snapToGrid w:val="0"/>
          <w:spacing w:val="-6"/>
          <w:kern w:val="0"/>
          <w:sz w:val="32"/>
          <w:szCs w:val="32"/>
        </w:rPr>
        <w:t>的企业不得评为</w:t>
      </w:r>
      <w:r>
        <w:rPr>
          <w:rFonts w:eastAsia="仿宋_GB2312"/>
          <w:bCs/>
          <w:snapToGrid w:val="0"/>
          <w:spacing w:val="-6"/>
          <w:kern w:val="0"/>
          <w:sz w:val="32"/>
          <w:szCs w:val="32"/>
        </w:rPr>
        <w:t>B1</w:t>
      </w:r>
      <w:r>
        <w:rPr>
          <w:rFonts w:ascii="仿宋_GB2312" w:eastAsia="仿宋_GB2312" w:hAnsi="仿宋_GB2312" w:cs="仿宋_GB2312" w:hint="eastAsia"/>
          <w:snapToGrid w:val="0"/>
          <w:spacing w:val="-6"/>
          <w:kern w:val="0"/>
          <w:sz w:val="32"/>
          <w:szCs w:val="32"/>
        </w:rPr>
        <w:t>类，上年度</w:t>
      </w:r>
      <w:r>
        <w:rPr>
          <w:rFonts w:eastAsia="仿宋_GB2312"/>
          <w:bCs/>
          <w:snapToGrid w:val="0"/>
          <w:spacing w:val="-6"/>
          <w:kern w:val="0"/>
          <w:sz w:val="32"/>
          <w:szCs w:val="32"/>
        </w:rPr>
        <w:t>R&amp;D</w:t>
      </w:r>
      <w:r>
        <w:rPr>
          <w:rFonts w:ascii="仿宋_GB2312" w:eastAsia="仿宋_GB2312" w:hAnsi="仿宋_GB2312" w:cs="仿宋_GB2312" w:hint="eastAsia"/>
          <w:snapToGrid w:val="0"/>
          <w:spacing w:val="-6"/>
          <w:kern w:val="0"/>
          <w:sz w:val="32"/>
          <w:szCs w:val="32"/>
        </w:rPr>
        <w:t>经费支出零申报的规上企业不得评为</w:t>
      </w:r>
      <w:r>
        <w:rPr>
          <w:rFonts w:eastAsia="仿宋_GB2312"/>
          <w:bCs/>
          <w:snapToGrid w:val="0"/>
          <w:spacing w:val="-6"/>
          <w:kern w:val="0"/>
          <w:sz w:val="32"/>
          <w:szCs w:val="32"/>
        </w:rPr>
        <w:t>B</w:t>
      </w:r>
      <w:r>
        <w:rPr>
          <w:rFonts w:eastAsia="仿宋_GB2312" w:hint="eastAsia"/>
          <w:bCs/>
          <w:snapToGrid w:val="0"/>
          <w:spacing w:val="-6"/>
          <w:kern w:val="0"/>
          <w:sz w:val="32"/>
          <w:szCs w:val="32"/>
        </w:rPr>
        <w:t>类</w:t>
      </w:r>
      <w:r>
        <w:rPr>
          <w:rFonts w:ascii="仿宋_GB2312" w:eastAsia="仿宋_GB2312" w:hAnsi="仿宋_GB2312" w:cs="仿宋_GB2312" w:hint="eastAsia"/>
          <w:snapToGrid w:val="0"/>
          <w:spacing w:val="-6"/>
          <w:kern w:val="0"/>
          <w:sz w:val="32"/>
          <w:szCs w:val="32"/>
        </w:rPr>
        <w:t>以上等级（规模以下个人独资企业除外）</w:t>
      </w:r>
    </w:p>
    <w:p w:rsidR="00D73F61" w:rsidRDefault="00151F19">
      <w:pPr>
        <w:spacing w:line="570" w:lineRule="exact"/>
        <w:ind w:firstLineChars="200" w:firstLine="616"/>
        <w:rPr>
          <w:rFonts w:ascii="仿宋_GB2312" w:eastAsia="仿宋_GB2312" w:hAnsi="仿宋_GB2312" w:cs="仿宋_GB2312"/>
          <w:snapToGrid w:val="0"/>
          <w:spacing w:val="-6"/>
          <w:kern w:val="0"/>
          <w:sz w:val="32"/>
          <w:szCs w:val="32"/>
        </w:rPr>
      </w:pP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2</w:t>
      </w:r>
      <w:r>
        <w:rPr>
          <w:rFonts w:ascii="仿宋_GB2312" w:eastAsia="仿宋_GB2312" w:hAnsi="仿宋_GB2312" w:cs="仿宋_GB2312" w:hint="eastAsia"/>
          <w:snapToGrid w:val="0"/>
          <w:spacing w:val="-6"/>
          <w:kern w:val="0"/>
          <w:sz w:val="32"/>
          <w:szCs w:val="32"/>
        </w:rPr>
        <w:t>）八大高耗能行业企业单位工业增加值能耗超过同行业对标能耗水平</w:t>
      </w:r>
      <w:r>
        <w:rPr>
          <w:rFonts w:ascii="仿宋_GB2312" w:eastAsia="仿宋_GB2312" w:hAnsi="仿宋_GB2312" w:cs="仿宋_GB2312"/>
          <w:snapToGrid w:val="0"/>
          <w:spacing w:val="-6"/>
          <w:kern w:val="0"/>
          <w:sz w:val="32"/>
          <w:szCs w:val="32"/>
        </w:rPr>
        <w:t>1</w:t>
      </w:r>
      <w:r>
        <w:rPr>
          <w:rFonts w:ascii="仿宋_GB2312" w:eastAsia="仿宋_GB2312" w:hAnsi="仿宋_GB2312" w:cs="仿宋_GB2312" w:hint="eastAsia"/>
          <w:snapToGrid w:val="0"/>
          <w:spacing w:val="-6"/>
          <w:kern w:val="0"/>
          <w:sz w:val="32"/>
          <w:szCs w:val="32"/>
        </w:rPr>
        <w:t>倍及以上的，评价等级下降一档。</w:t>
      </w:r>
    </w:p>
    <w:p w:rsidR="00D73F61" w:rsidRDefault="00151F19">
      <w:pPr>
        <w:spacing w:line="570" w:lineRule="exact"/>
        <w:ind w:firstLineChars="200" w:firstLine="618"/>
        <w:rPr>
          <w:rFonts w:ascii="仿宋_GB2312" w:eastAsia="仿宋_GB2312" w:hAnsi="仿宋_GB2312"/>
          <w:b/>
          <w:bCs/>
          <w:snapToGrid w:val="0"/>
          <w:spacing w:val="-6"/>
          <w:kern w:val="0"/>
          <w:sz w:val="32"/>
          <w:szCs w:val="32"/>
        </w:rPr>
      </w:pPr>
      <w:r>
        <w:rPr>
          <w:rFonts w:ascii="仿宋_GB2312" w:eastAsia="仿宋_GB2312" w:hAnsi="仿宋_GB2312" w:cs="仿宋_GB2312" w:hint="eastAsia"/>
          <w:b/>
          <w:bCs/>
          <w:snapToGrid w:val="0"/>
          <w:spacing w:val="-6"/>
          <w:kern w:val="0"/>
          <w:sz w:val="32"/>
          <w:szCs w:val="32"/>
        </w:rPr>
        <w:t>否决项：</w:t>
      </w:r>
    </w:p>
    <w:p w:rsidR="00D73F61" w:rsidRDefault="00151F19">
      <w:pPr>
        <w:spacing w:line="570" w:lineRule="exact"/>
        <w:ind w:firstLineChars="150" w:firstLine="462"/>
        <w:rPr>
          <w:rFonts w:ascii="仿宋_GB2312" w:eastAsia="仿宋_GB2312" w:hAnsi="仿宋_GB2312" w:cs="仿宋_GB2312"/>
          <w:snapToGrid w:val="0"/>
          <w:spacing w:val="-6"/>
          <w:kern w:val="0"/>
          <w:sz w:val="32"/>
          <w:szCs w:val="32"/>
        </w:rPr>
      </w:pP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1</w:t>
      </w:r>
      <w:r>
        <w:rPr>
          <w:rFonts w:ascii="仿宋_GB2312" w:eastAsia="仿宋_GB2312" w:hAnsi="仿宋_GB2312" w:cs="仿宋_GB2312" w:hint="eastAsia"/>
          <w:snapToGrid w:val="0"/>
          <w:spacing w:val="-6"/>
          <w:kern w:val="0"/>
          <w:sz w:val="32"/>
          <w:szCs w:val="32"/>
        </w:rPr>
        <w:t>）用地</w:t>
      </w:r>
      <w:r>
        <w:rPr>
          <w:rFonts w:eastAsia="仿宋_GB2312"/>
          <w:bCs/>
          <w:snapToGrid w:val="0"/>
          <w:spacing w:val="-6"/>
          <w:kern w:val="0"/>
          <w:sz w:val="32"/>
          <w:szCs w:val="32"/>
        </w:rPr>
        <w:t>20</w:t>
      </w:r>
      <w:r>
        <w:rPr>
          <w:rFonts w:ascii="仿宋_GB2312" w:eastAsia="仿宋_GB2312" w:hAnsi="仿宋_GB2312" w:cs="仿宋_GB2312" w:hint="eastAsia"/>
          <w:snapToGrid w:val="0"/>
          <w:spacing w:val="-6"/>
          <w:kern w:val="0"/>
          <w:sz w:val="32"/>
          <w:szCs w:val="32"/>
        </w:rPr>
        <w:t>亩以上的规下宗地企业直接列为</w:t>
      </w:r>
      <w:r>
        <w:rPr>
          <w:rFonts w:eastAsia="仿宋_GB2312"/>
          <w:bCs/>
          <w:snapToGrid w:val="0"/>
          <w:spacing w:val="-6"/>
          <w:kern w:val="0"/>
          <w:sz w:val="32"/>
          <w:szCs w:val="32"/>
        </w:rPr>
        <w:t>D</w:t>
      </w:r>
      <w:r>
        <w:rPr>
          <w:rFonts w:ascii="仿宋_GB2312" w:eastAsia="仿宋_GB2312" w:hAnsi="仿宋_GB2312" w:cs="仿宋_GB2312" w:hint="eastAsia"/>
          <w:snapToGrid w:val="0"/>
          <w:spacing w:val="-6"/>
          <w:kern w:val="0"/>
          <w:sz w:val="32"/>
          <w:szCs w:val="32"/>
        </w:rPr>
        <w:t>类（亩均税收达到全市平均水平的</w:t>
      </w:r>
      <w:r>
        <w:rPr>
          <w:rFonts w:eastAsia="仿宋_GB2312"/>
          <w:bCs/>
          <w:snapToGrid w:val="0"/>
          <w:spacing w:val="-6"/>
          <w:kern w:val="0"/>
          <w:sz w:val="32"/>
          <w:szCs w:val="32"/>
        </w:rPr>
        <w:t>2</w:t>
      </w:r>
      <w:r>
        <w:rPr>
          <w:rFonts w:ascii="仿宋_GB2312" w:eastAsia="仿宋_GB2312" w:hAnsi="仿宋_GB2312" w:cs="仿宋_GB2312" w:hint="eastAsia"/>
          <w:snapToGrid w:val="0"/>
          <w:spacing w:val="-6"/>
          <w:kern w:val="0"/>
          <w:sz w:val="32"/>
          <w:szCs w:val="32"/>
        </w:rPr>
        <w:t>倍及以上的企业除外）。</w:t>
      </w:r>
    </w:p>
    <w:p w:rsidR="00D73F61" w:rsidRDefault="00151F19">
      <w:pPr>
        <w:spacing w:line="570" w:lineRule="exact"/>
        <w:ind w:firstLineChars="200" w:firstLine="616"/>
        <w:rPr>
          <w:rFonts w:ascii="仿宋_GB2312" w:eastAsia="仿宋_GB2312" w:hAnsi="仿宋_GB2312" w:cs="仿宋_GB2312"/>
          <w:snapToGrid w:val="0"/>
          <w:spacing w:val="-6"/>
          <w:kern w:val="0"/>
          <w:sz w:val="32"/>
          <w:szCs w:val="32"/>
        </w:rPr>
      </w:pP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2</w:t>
      </w:r>
      <w:r>
        <w:rPr>
          <w:rFonts w:ascii="仿宋_GB2312" w:eastAsia="仿宋_GB2312" w:hAnsi="仿宋_GB2312" w:cs="仿宋_GB2312" w:hint="eastAsia"/>
          <w:snapToGrid w:val="0"/>
          <w:spacing w:val="-6"/>
          <w:kern w:val="0"/>
          <w:sz w:val="32"/>
          <w:szCs w:val="32"/>
        </w:rPr>
        <w:t>）用</w:t>
      </w:r>
      <w:r>
        <w:rPr>
          <w:rFonts w:eastAsia="仿宋_GB2312" w:hint="eastAsia"/>
          <w:bCs/>
          <w:snapToGrid w:val="0"/>
          <w:spacing w:val="-6"/>
          <w:kern w:val="0"/>
          <w:sz w:val="32"/>
          <w:szCs w:val="32"/>
        </w:rPr>
        <w:t>地</w:t>
      </w:r>
      <w:r>
        <w:rPr>
          <w:rFonts w:eastAsia="仿宋_GB2312"/>
          <w:bCs/>
          <w:snapToGrid w:val="0"/>
          <w:spacing w:val="-6"/>
          <w:kern w:val="0"/>
          <w:sz w:val="32"/>
          <w:szCs w:val="32"/>
        </w:rPr>
        <w:t>15</w:t>
      </w:r>
      <w:r>
        <w:rPr>
          <w:rFonts w:eastAsia="仿宋_GB2312" w:hint="eastAsia"/>
          <w:bCs/>
          <w:snapToGrid w:val="0"/>
          <w:spacing w:val="-6"/>
          <w:kern w:val="0"/>
          <w:sz w:val="32"/>
          <w:szCs w:val="32"/>
        </w:rPr>
        <w:t>亩</w:t>
      </w:r>
      <w:r>
        <w:rPr>
          <w:rFonts w:ascii="仿宋_GB2312" w:eastAsia="仿宋_GB2312" w:hAnsi="仿宋_GB2312" w:cs="仿宋_GB2312" w:hint="eastAsia"/>
          <w:snapToGrid w:val="0"/>
          <w:spacing w:val="-6"/>
          <w:kern w:val="0"/>
          <w:sz w:val="32"/>
          <w:szCs w:val="32"/>
        </w:rPr>
        <w:t>以上的规下企业不得列入</w:t>
      </w:r>
      <w:r>
        <w:rPr>
          <w:rFonts w:eastAsia="仿宋_GB2312"/>
          <w:bCs/>
          <w:snapToGrid w:val="0"/>
          <w:spacing w:val="-6"/>
          <w:kern w:val="0"/>
          <w:sz w:val="32"/>
          <w:szCs w:val="32"/>
        </w:rPr>
        <w:t>B</w:t>
      </w:r>
      <w:r>
        <w:rPr>
          <w:rFonts w:ascii="仿宋_GB2312" w:eastAsia="仿宋_GB2312" w:hAnsi="仿宋_GB2312" w:cs="仿宋_GB2312" w:hint="eastAsia"/>
          <w:snapToGrid w:val="0"/>
          <w:spacing w:val="-6"/>
          <w:kern w:val="0"/>
          <w:sz w:val="32"/>
          <w:szCs w:val="32"/>
        </w:rPr>
        <w:t>类以上等级（亩均税收达到全市平均水平的</w:t>
      </w:r>
      <w:r>
        <w:rPr>
          <w:rFonts w:eastAsia="仿宋_GB2312"/>
          <w:snapToGrid w:val="0"/>
          <w:spacing w:val="-6"/>
          <w:kern w:val="0"/>
          <w:sz w:val="32"/>
          <w:szCs w:val="32"/>
        </w:rPr>
        <w:t>2</w:t>
      </w:r>
      <w:r>
        <w:rPr>
          <w:rFonts w:ascii="仿宋_GB2312" w:eastAsia="仿宋_GB2312" w:hAnsi="仿宋_GB2312" w:cs="仿宋_GB2312" w:hint="eastAsia"/>
          <w:snapToGrid w:val="0"/>
          <w:spacing w:val="-6"/>
          <w:kern w:val="0"/>
          <w:sz w:val="32"/>
          <w:szCs w:val="32"/>
        </w:rPr>
        <w:t>倍及以上的宗地企业除外）</w:t>
      </w:r>
      <w:r>
        <w:rPr>
          <w:rFonts w:ascii="仿宋_GB2312" w:eastAsia="仿宋_GB2312" w:hAnsi="仿宋_GB2312" w:cs="仿宋_GB2312" w:hint="eastAsia"/>
          <w:snapToGrid w:val="0"/>
          <w:spacing w:val="-6"/>
          <w:kern w:val="0"/>
          <w:sz w:val="32"/>
          <w:szCs w:val="32"/>
        </w:rPr>
        <w:t>.</w:t>
      </w:r>
    </w:p>
    <w:p w:rsidR="00D73F61" w:rsidRDefault="00151F19">
      <w:pPr>
        <w:spacing w:line="570" w:lineRule="exact"/>
        <w:ind w:firstLineChars="200" w:firstLine="616"/>
        <w:rPr>
          <w:rFonts w:ascii="仿宋_GB2312" w:eastAsia="仿宋_GB2312" w:hAnsi="仿宋_GB2312" w:cs="仿宋_GB2312"/>
          <w:snapToGrid w:val="0"/>
          <w:spacing w:val="-6"/>
          <w:kern w:val="0"/>
          <w:sz w:val="32"/>
          <w:szCs w:val="32"/>
        </w:rPr>
      </w:pP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snapToGrid w:val="0"/>
          <w:spacing w:val="-6"/>
          <w:kern w:val="0"/>
          <w:sz w:val="32"/>
          <w:szCs w:val="32"/>
        </w:rPr>
        <w:t>3</w:t>
      </w:r>
      <w:r>
        <w:rPr>
          <w:rFonts w:ascii="仿宋_GB2312" w:eastAsia="仿宋_GB2312" w:hAnsi="仿宋_GB2312" w:cs="仿宋_GB2312" w:hint="eastAsia"/>
          <w:snapToGrid w:val="0"/>
          <w:spacing w:val="-6"/>
          <w:kern w:val="0"/>
          <w:sz w:val="32"/>
          <w:szCs w:val="32"/>
        </w:rPr>
        <w:t>）上年度发生安全生产责任事故、重大环境责任事故、重大食品安全事故、重大群体性劳资纠纷事件或因节能</w:t>
      </w:r>
      <w:r>
        <w:rPr>
          <w:rFonts w:ascii="仿宋_GB2312" w:eastAsia="仿宋_GB2312" w:hAnsi="仿宋_GB2312" w:cs="仿宋_GB2312"/>
          <w:snapToGrid w:val="0"/>
          <w:spacing w:val="-6"/>
          <w:kern w:val="0"/>
          <w:sz w:val="32"/>
          <w:szCs w:val="32"/>
        </w:rPr>
        <w:t>减排</w:t>
      </w:r>
      <w:r>
        <w:rPr>
          <w:rFonts w:ascii="仿宋_GB2312" w:eastAsia="仿宋_GB2312" w:hAnsi="仿宋_GB2312" w:cs="仿宋_GB2312" w:hint="eastAsia"/>
          <w:snapToGrid w:val="0"/>
          <w:spacing w:val="-6"/>
          <w:kern w:val="0"/>
          <w:sz w:val="32"/>
          <w:szCs w:val="32"/>
        </w:rPr>
        <w:t>、涉及偷税等严重违法违规行为受到查处的企业，直接列为</w:t>
      </w:r>
      <w:r>
        <w:rPr>
          <w:rFonts w:eastAsia="仿宋_GB2312"/>
          <w:bCs/>
          <w:snapToGrid w:val="0"/>
          <w:spacing w:val="-6"/>
          <w:kern w:val="0"/>
          <w:sz w:val="32"/>
          <w:szCs w:val="32"/>
        </w:rPr>
        <w:t>D</w:t>
      </w:r>
      <w:r>
        <w:rPr>
          <w:rFonts w:ascii="仿宋_GB2312" w:eastAsia="仿宋_GB2312" w:hAnsi="仿宋_GB2312" w:cs="仿宋_GB2312" w:hint="eastAsia"/>
          <w:snapToGrid w:val="0"/>
          <w:spacing w:val="-6"/>
          <w:kern w:val="0"/>
          <w:sz w:val="32"/>
          <w:szCs w:val="32"/>
        </w:rPr>
        <w:t>类。</w:t>
      </w:r>
    </w:p>
    <w:p w:rsidR="00D73F61" w:rsidRDefault="00151F19">
      <w:pPr>
        <w:spacing w:line="570" w:lineRule="exact"/>
        <w:ind w:firstLineChars="200" w:firstLine="616"/>
        <w:rPr>
          <w:rFonts w:ascii="仿宋_GB2312" w:eastAsia="华文仿宋" w:hAnsi="仿宋_GB2312" w:cs="仿宋_GB2312"/>
          <w:snapToGrid w:val="0"/>
          <w:spacing w:val="-6"/>
          <w:kern w:val="0"/>
          <w:sz w:val="32"/>
          <w:szCs w:val="32"/>
        </w:rPr>
      </w:pPr>
      <w:r>
        <w:rPr>
          <w:rFonts w:ascii="仿宋_GB2312" w:eastAsia="仿宋_GB2312" w:hAnsi="仿宋_GB2312" w:cs="仿宋_GB2312" w:hint="eastAsia"/>
          <w:snapToGrid w:val="0"/>
          <w:color w:val="FF0000"/>
          <w:spacing w:val="-6"/>
          <w:kern w:val="0"/>
          <w:sz w:val="32"/>
          <w:szCs w:val="32"/>
        </w:rPr>
        <w:t>（</w:t>
      </w:r>
      <w:r>
        <w:rPr>
          <w:rFonts w:ascii="仿宋_GB2312" w:eastAsia="仿宋_GB2312" w:hAnsi="仿宋_GB2312" w:cs="仿宋_GB2312" w:hint="eastAsia"/>
          <w:snapToGrid w:val="0"/>
          <w:color w:val="FF0000"/>
          <w:spacing w:val="-6"/>
          <w:kern w:val="0"/>
          <w:sz w:val="32"/>
          <w:szCs w:val="32"/>
        </w:rPr>
        <w:t>4</w:t>
      </w:r>
      <w:r>
        <w:rPr>
          <w:rFonts w:ascii="仿宋_GB2312" w:eastAsia="仿宋_GB2312" w:hAnsi="仿宋_GB2312" w:cs="仿宋_GB2312" w:hint="eastAsia"/>
          <w:snapToGrid w:val="0"/>
          <w:color w:val="FF0000"/>
          <w:spacing w:val="-6"/>
          <w:kern w:val="0"/>
          <w:sz w:val="32"/>
          <w:szCs w:val="32"/>
        </w:rPr>
        <w:t>）根据</w:t>
      </w:r>
      <w:r>
        <w:rPr>
          <w:rFonts w:ascii="华文仿宋" w:eastAsia="华文仿宋" w:hAnsi="华文仿宋" w:hint="eastAsia"/>
          <w:color w:val="FF0000"/>
          <w:sz w:val="32"/>
          <w:szCs w:val="32"/>
        </w:rPr>
        <w:t>工业用地全生命周期管理实施办法的规范和要求，宗地企业发生股权转让需签订全生命周期协议，存在逾期不签或故意隐瞒、伪造证件等手段规避全生命周期管理的，直接列为</w:t>
      </w:r>
      <w:r>
        <w:rPr>
          <w:rFonts w:ascii="华文仿宋" w:eastAsia="华文仿宋" w:hAnsi="华文仿宋" w:hint="eastAsia"/>
          <w:color w:val="FF0000"/>
          <w:sz w:val="32"/>
          <w:szCs w:val="32"/>
        </w:rPr>
        <w:t>D</w:t>
      </w:r>
      <w:r>
        <w:rPr>
          <w:rFonts w:ascii="华文仿宋" w:eastAsia="华文仿宋" w:hAnsi="华文仿宋" w:hint="eastAsia"/>
          <w:color w:val="FF0000"/>
          <w:sz w:val="32"/>
          <w:szCs w:val="32"/>
        </w:rPr>
        <w:t>类。</w:t>
      </w:r>
    </w:p>
    <w:p w:rsidR="00D73F61" w:rsidRDefault="00151F19">
      <w:pPr>
        <w:spacing w:line="570" w:lineRule="exact"/>
        <w:ind w:firstLineChars="200" w:firstLine="618"/>
        <w:rPr>
          <w:rFonts w:ascii="仿宋_GB2312" w:eastAsia="仿宋_GB2312" w:hAnsi="仿宋_GB2312"/>
          <w:b/>
          <w:bCs/>
          <w:snapToGrid w:val="0"/>
          <w:spacing w:val="-6"/>
          <w:kern w:val="0"/>
          <w:sz w:val="32"/>
          <w:szCs w:val="32"/>
        </w:rPr>
      </w:pPr>
      <w:r>
        <w:rPr>
          <w:rFonts w:ascii="仿宋_GB2312" w:eastAsia="仿宋_GB2312" w:hAnsi="仿宋_GB2312" w:cs="仿宋_GB2312" w:hint="eastAsia"/>
          <w:b/>
          <w:bCs/>
          <w:snapToGrid w:val="0"/>
          <w:spacing w:val="-6"/>
          <w:kern w:val="0"/>
          <w:sz w:val="32"/>
          <w:szCs w:val="32"/>
        </w:rPr>
        <w:t>其他：</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1</w:t>
      </w:r>
      <w:r>
        <w:rPr>
          <w:rFonts w:ascii="仿宋_GB2312" w:eastAsia="仿宋_GB2312" w:hAnsi="仿宋_GB2312" w:cs="仿宋_GB2312" w:hint="eastAsia"/>
          <w:snapToGrid w:val="0"/>
          <w:spacing w:val="-6"/>
          <w:kern w:val="0"/>
          <w:sz w:val="32"/>
          <w:szCs w:val="32"/>
        </w:rPr>
        <w:t>）认定的省市级小微企业园（含</w:t>
      </w:r>
      <w:r>
        <w:rPr>
          <w:rFonts w:ascii="仿宋_GB2312" w:eastAsia="仿宋_GB2312" w:hAnsi="仿宋_GB2312" w:cs="仿宋_GB2312"/>
          <w:snapToGrid w:val="0"/>
          <w:spacing w:val="-6"/>
          <w:kern w:val="0"/>
          <w:sz w:val="32"/>
          <w:szCs w:val="32"/>
        </w:rPr>
        <w:t>筹建期</w:t>
      </w:r>
      <w:r>
        <w:rPr>
          <w:rFonts w:ascii="仿宋_GB2312" w:eastAsia="仿宋_GB2312" w:hAnsi="仿宋_GB2312" w:cs="仿宋_GB2312" w:hint="eastAsia"/>
          <w:snapToGrid w:val="0"/>
          <w:spacing w:val="-6"/>
          <w:kern w:val="0"/>
          <w:sz w:val="32"/>
          <w:szCs w:val="32"/>
        </w:rPr>
        <w:t>）、产业创新服务综合体、科技企业孵化器按照相关政策进行评价，不纳入亩产效益综合评价范围。</w:t>
      </w:r>
    </w:p>
    <w:p w:rsidR="00D73F61" w:rsidRDefault="00151F19">
      <w:pPr>
        <w:spacing w:line="570" w:lineRule="exact"/>
        <w:ind w:firstLineChars="200" w:firstLine="616"/>
        <w:rPr>
          <w:rFonts w:ascii="仿宋_GB2312" w:eastAsia="仿宋_GB2312" w:hAnsi="仿宋_GB2312" w:cs="仿宋_GB2312"/>
          <w:snapToGrid w:val="0"/>
          <w:spacing w:val="-6"/>
          <w:kern w:val="0"/>
          <w:sz w:val="32"/>
          <w:szCs w:val="32"/>
        </w:rPr>
      </w:pP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2</w:t>
      </w:r>
      <w:r>
        <w:rPr>
          <w:rFonts w:ascii="仿宋_GB2312" w:eastAsia="仿宋_GB2312" w:hAnsi="仿宋_GB2312" w:cs="仿宋_GB2312" w:hint="eastAsia"/>
          <w:snapToGrid w:val="0"/>
          <w:spacing w:val="-6"/>
          <w:kern w:val="0"/>
          <w:sz w:val="32"/>
          <w:szCs w:val="32"/>
        </w:rPr>
        <w:t>）评价过程中，评价对象的提档、降档、缓评或否决等情形不受评价结果分类比重影响。</w:t>
      </w:r>
    </w:p>
    <w:p w:rsidR="00D73F61" w:rsidRDefault="00151F19">
      <w:pPr>
        <w:shd w:val="clear" w:color="auto" w:fill="FFFFFF"/>
        <w:spacing w:line="570" w:lineRule="exact"/>
        <w:ind w:firstLineChars="200" w:firstLine="616"/>
        <w:rPr>
          <w:rFonts w:ascii="楷体_GB2312" w:eastAsia="楷体_GB2312" w:hAnsi="楷体_GB2312"/>
          <w:snapToGrid w:val="0"/>
          <w:spacing w:val="-6"/>
          <w:kern w:val="0"/>
          <w:sz w:val="32"/>
          <w:szCs w:val="32"/>
        </w:rPr>
      </w:pPr>
      <w:r>
        <w:rPr>
          <w:rFonts w:ascii="楷体_GB2312" w:eastAsia="楷体_GB2312" w:hAnsi="楷体_GB2312" w:cs="楷体_GB2312" w:hint="eastAsia"/>
          <w:snapToGrid w:val="0"/>
          <w:spacing w:val="-6"/>
          <w:kern w:val="0"/>
          <w:sz w:val="32"/>
          <w:szCs w:val="32"/>
        </w:rPr>
        <w:lastRenderedPageBreak/>
        <w:t>（四）动态管理</w:t>
      </w:r>
    </w:p>
    <w:p w:rsidR="00D73F61" w:rsidRDefault="00151F19">
      <w:pPr>
        <w:shd w:val="clear" w:color="auto" w:fill="FFFFFF"/>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根据企业每年综合评价结果，对</w:t>
      </w:r>
      <w:r>
        <w:rPr>
          <w:rFonts w:eastAsia="仿宋_GB2312"/>
          <w:bCs/>
          <w:snapToGrid w:val="0"/>
          <w:spacing w:val="-6"/>
          <w:kern w:val="0"/>
          <w:sz w:val="32"/>
          <w:szCs w:val="32"/>
        </w:rPr>
        <w:t>A</w:t>
      </w:r>
      <w:r>
        <w:rPr>
          <w:rFonts w:eastAsia="仿宋_GB2312" w:hint="eastAsia"/>
          <w:bCs/>
          <w:snapToGrid w:val="0"/>
          <w:spacing w:val="-6"/>
          <w:kern w:val="0"/>
          <w:sz w:val="32"/>
          <w:szCs w:val="32"/>
        </w:rPr>
        <w:t>、</w:t>
      </w:r>
      <w:r>
        <w:rPr>
          <w:rFonts w:eastAsia="仿宋_GB2312"/>
          <w:bCs/>
          <w:snapToGrid w:val="0"/>
          <w:spacing w:val="-6"/>
          <w:kern w:val="0"/>
          <w:sz w:val="32"/>
          <w:szCs w:val="32"/>
        </w:rPr>
        <w:t>B</w:t>
      </w:r>
      <w:r>
        <w:rPr>
          <w:rFonts w:eastAsia="仿宋_GB2312" w:hint="eastAsia"/>
          <w:bCs/>
          <w:snapToGrid w:val="0"/>
          <w:spacing w:val="-6"/>
          <w:kern w:val="0"/>
          <w:sz w:val="32"/>
          <w:szCs w:val="32"/>
        </w:rPr>
        <w:t>、</w:t>
      </w:r>
      <w:r>
        <w:rPr>
          <w:rFonts w:eastAsia="仿宋_GB2312"/>
          <w:bCs/>
          <w:snapToGrid w:val="0"/>
          <w:spacing w:val="-6"/>
          <w:kern w:val="0"/>
          <w:sz w:val="32"/>
          <w:szCs w:val="32"/>
        </w:rPr>
        <w:t>C</w:t>
      </w:r>
      <w:r>
        <w:rPr>
          <w:rFonts w:eastAsia="仿宋_GB2312" w:hint="eastAsia"/>
          <w:bCs/>
          <w:snapToGrid w:val="0"/>
          <w:spacing w:val="-6"/>
          <w:kern w:val="0"/>
          <w:sz w:val="32"/>
          <w:szCs w:val="32"/>
        </w:rPr>
        <w:t>、</w:t>
      </w:r>
      <w:r>
        <w:rPr>
          <w:rFonts w:eastAsia="仿宋_GB2312"/>
          <w:bCs/>
          <w:snapToGrid w:val="0"/>
          <w:spacing w:val="-6"/>
          <w:kern w:val="0"/>
          <w:sz w:val="32"/>
          <w:szCs w:val="32"/>
        </w:rPr>
        <w:t>D</w:t>
      </w:r>
      <w:r>
        <w:rPr>
          <w:rFonts w:eastAsia="仿宋_GB2312" w:hint="eastAsia"/>
          <w:bCs/>
          <w:snapToGrid w:val="0"/>
          <w:spacing w:val="-6"/>
          <w:kern w:val="0"/>
          <w:sz w:val="32"/>
          <w:szCs w:val="32"/>
        </w:rPr>
        <w:t>四</w:t>
      </w:r>
      <w:r>
        <w:rPr>
          <w:rFonts w:ascii="仿宋_GB2312" w:eastAsia="仿宋_GB2312" w:hAnsi="仿宋_GB2312" w:cs="仿宋_GB2312" w:hint="eastAsia"/>
          <w:snapToGrid w:val="0"/>
          <w:spacing w:val="-6"/>
          <w:kern w:val="0"/>
          <w:sz w:val="32"/>
          <w:szCs w:val="32"/>
        </w:rPr>
        <w:t>类企业的分类实行动态管理，原则上在每年</w:t>
      </w:r>
      <w:r>
        <w:rPr>
          <w:rFonts w:eastAsia="仿宋_GB2312"/>
          <w:bCs/>
          <w:snapToGrid w:val="0"/>
          <w:spacing w:val="-6"/>
          <w:kern w:val="0"/>
          <w:sz w:val="32"/>
          <w:szCs w:val="32"/>
        </w:rPr>
        <w:t>4</w:t>
      </w:r>
      <w:r>
        <w:rPr>
          <w:rFonts w:ascii="仿宋_GB2312" w:eastAsia="仿宋_GB2312" w:hAnsi="仿宋_GB2312" w:cs="仿宋_GB2312" w:hint="eastAsia"/>
          <w:snapToGrid w:val="0"/>
          <w:spacing w:val="-6"/>
          <w:kern w:val="0"/>
          <w:sz w:val="32"/>
          <w:szCs w:val="32"/>
        </w:rPr>
        <w:t>月底前按照企业上一年度数据进行评价分类。</w:t>
      </w:r>
    </w:p>
    <w:p w:rsidR="00D73F61" w:rsidRDefault="00151F19">
      <w:pPr>
        <w:spacing w:line="570" w:lineRule="exact"/>
        <w:ind w:firstLineChars="200" w:firstLine="616"/>
        <w:rPr>
          <w:rFonts w:ascii="黑体" w:eastAsia="黑体" w:hAnsi="黑体"/>
          <w:snapToGrid w:val="0"/>
          <w:spacing w:val="-6"/>
          <w:kern w:val="0"/>
          <w:sz w:val="32"/>
          <w:szCs w:val="32"/>
        </w:rPr>
      </w:pPr>
      <w:r>
        <w:rPr>
          <w:rFonts w:ascii="黑体" w:eastAsia="黑体" w:hAnsi="黑体" w:cs="黑体" w:hint="eastAsia"/>
          <w:snapToGrid w:val="0"/>
          <w:spacing w:val="-6"/>
          <w:kern w:val="0"/>
          <w:sz w:val="32"/>
          <w:szCs w:val="32"/>
        </w:rPr>
        <w:t>四、完善资源要素差别化配置机制</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经综合评价认定的</w:t>
      </w:r>
      <w:r>
        <w:rPr>
          <w:rFonts w:eastAsia="仿宋_GB2312"/>
          <w:bCs/>
          <w:snapToGrid w:val="0"/>
          <w:spacing w:val="-6"/>
          <w:kern w:val="0"/>
          <w:sz w:val="32"/>
          <w:szCs w:val="32"/>
        </w:rPr>
        <w:t>A</w:t>
      </w:r>
      <w:r>
        <w:rPr>
          <w:rFonts w:eastAsia="仿宋_GB2312" w:hint="eastAsia"/>
          <w:bCs/>
          <w:snapToGrid w:val="0"/>
          <w:spacing w:val="-6"/>
          <w:kern w:val="0"/>
          <w:sz w:val="32"/>
          <w:szCs w:val="32"/>
        </w:rPr>
        <w:t>、</w:t>
      </w:r>
      <w:r>
        <w:rPr>
          <w:rFonts w:eastAsia="仿宋_GB2312"/>
          <w:bCs/>
          <w:snapToGrid w:val="0"/>
          <w:spacing w:val="-6"/>
          <w:kern w:val="0"/>
          <w:sz w:val="32"/>
          <w:szCs w:val="32"/>
        </w:rPr>
        <w:t>B</w:t>
      </w:r>
      <w:r>
        <w:rPr>
          <w:rFonts w:eastAsia="仿宋_GB2312" w:hint="eastAsia"/>
          <w:bCs/>
          <w:snapToGrid w:val="0"/>
          <w:spacing w:val="-6"/>
          <w:kern w:val="0"/>
          <w:sz w:val="32"/>
          <w:szCs w:val="32"/>
        </w:rPr>
        <w:t>、</w:t>
      </w:r>
      <w:r>
        <w:rPr>
          <w:rFonts w:eastAsia="仿宋_GB2312"/>
          <w:bCs/>
          <w:snapToGrid w:val="0"/>
          <w:spacing w:val="-6"/>
          <w:kern w:val="0"/>
          <w:sz w:val="32"/>
          <w:szCs w:val="32"/>
        </w:rPr>
        <w:t>C</w:t>
      </w:r>
      <w:r>
        <w:rPr>
          <w:rFonts w:eastAsia="仿宋_GB2312" w:hint="eastAsia"/>
          <w:bCs/>
          <w:snapToGrid w:val="0"/>
          <w:spacing w:val="-6"/>
          <w:kern w:val="0"/>
          <w:sz w:val="32"/>
          <w:szCs w:val="32"/>
        </w:rPr>
        <w:t>、</w:t>
      </w:r>
      <w:r>
        <w:rPr>
          <w:rFonts w:eastAsia="仿宋_GB2312"/>
          <w:bCs/>
          <w:snapToGrid w:val="0"/>
          <w:spacing w:val="-6"/>
          <w:kern w:val="0"/>
          <w:sz w:val="32"/>
          <w:szCs w:val="32"/>
        </w:rPr>
        <w:t>D</w:t>
      </w:r>
      <w:r>
        <w:rPr>
          <w:rFonts w:ascii="仿宋_GB2312" w:eastAsia="仿宋_GB2312" w:hAnsi="仿宋_GB2312" w:cs="仿宋_GB2312" w:hint="eastAsia"/>
          <w:snapToGrid w:val="0"/>
          <w:spacing w:val="-6"/>
          <w:kern w:val="0"/>
          <w:sz w:val="32"/>
          <w:szCs w:val="32"/>
        </w:rPr>
        <w:t>类企业在税收、能源、环境、人才等资源要素上采取差别化配置政策。加</w:t>
      </w:r>
      <w:r>
        <w:rPr>
          <w:rFonts w:eastAsia="仿宋_GB2312" w:hint="eastAsia"/>
          <w:bCs/>
          <w:snapToGrid w:val="0"/>
          <w:spacing w:val="-6"/>
          <w:kern w:val="0"/>
          <w:sz w:val="32"/>
          <w:szCs w:val="32"/>
        </w:rPr>
        <w:t>大</w:t>
      </w:r>
      <w:r>
        <w:rPr>
          <w:rFonts w:eastAsia="仿宋_GB2312"/>
          <w:bCs/>
          <w:snapToGrid w:val="0"/>
          <w:spacing w:val="-6"/>
          <w:kern w:val="0"/>
          <w:sz w:val="32"/>
          <w:szCs w:val="32"/>
        </w:rPr>
        <w:t>A</w:t>
      </w:r>
      <w:r>
        <w:rPr>
          <w:rFonts w:ascii="仿宋_GB2312" w:eastAsia="仿宋_GB2312" w:hAnsi="仿宋_GB2312" w:cs="仿宋_GB2312" w:hint="eastAsia"/>
          <w:snapToGrid w:val="0"/>
          <w:spacing w:val="-6"/>
          <w:kern w:val="0"/>
          <w:sz w:val="32"/>
          <w:szCs w:val="32"/>
        </w:rPr>
        <w:t>类企业减免力度，倒逼</w:t>
      </w:r>
      <w:r>
        <w:rPr>
          <w:rFonts w:eastAsia="仿宋_GB2312"/>
          <w:bCs/>
          <w:snapToGrid w:val="0"/>
          <w:spacing w:val="-6"/>
          <w:kern w:val="0"/>
          <w:sz w:val="32"/>
          <w:szCs w:val="32"/>
        </w:rPr>
        <w:t>C</w:t>
      </w:r>
      <w:r>
        <w:rPr>
          <w:rFonts w:eastAsia="仿宋_GB2312" w:hint="eastAsia"/>
          <w:bCs/>
          <w:snapToGrid w:val="0"/>
          <w:spacing w:val="-6"/>
          <w:kern w:val="0"/>
          <w:sz w:val="32"/>
          <w:szCs w:val="32"/>
        </w:rPr>
        <w:t>、</w:t>
      </w:r>
      <w:r>
        <w:rPr>
          <w:rFonts w:eastAsia="仿宋_GB2312"/>
          <w:bCs/>
          <w:snapToGrid w:val="0"/>
          <w:spacing w:val="-6"/>
          <w:kern w:val="0"/>
          <w:sz w:val="32"/>
          <w:szCs w:val="32"/>
        </w:rPr>
        <w:t>D</w:t>
      </w:r>
      <w:r>
        <w:rPr>
          <w:rFonts w:ascii="仿宋_GB2312" w:eastAsia="仿宋_GB2312" w:hAnsi="仿宋_GB2312" w:cs="仿宋_GB2312" w:hint="eastAsia"/>
          <w:snapToGrid w:val="0"/>
          <w:spacing w:val="-6"/>
          <w:kern w:val="0"/>
          <w:sz w:val="32"/>
          <w:szCs w:val="32"/>
        </w:rPr>
        <w:t>类企业提升资源要素利用效率。其中，各项鼓励类政策应做到“向上兼容”，即后一类企业的各项鼓励类政策，上一类企业均能享受，鼓励企业争创先进。各项差别化政策细则由各职能部门制定并实施。</w:t>
      </w:r>
    </w:p>
    <w:p w:rsidR="00D73F61" w:rsidRDefault="00151F19">
      <w:pPr>
        <w:spacing w:line="570" w:lineRule="exact"/>
        <w:ind w:firstLineChars="200" w:firstLine="616"/>
        <w:rPr>
          <w:rFonts w:ascii="楷体_GB2312" w:eastAsia="楷体_GB2312" w:hAnsi="楷体_GB2312"/>
          <w:snapToGrid w:val="0"/>
          <w:spacing w:val="-6"/>
          <w:kern w:val="0"/>
          <w:sz w:val="32"/>
          <w:szCs w:val="32"/>
        </w:rPr>
      </w:pPr>
      <w:r>
        <w:rPr>
          <w:rFonts w:ascii="楷体_GB2312" w:eastAsia="楷体_GB2312" w:hAnsi="楷体_GB2312" w:cs="楷体_GB2312" w:hint="eastAsia"/>
          <w:snapToGrid w:val="0"/>
          <w:spacing w:val="-6"/>
          <w:kern w:val="0"/>
          <w:sz w:val="32"/>
          <w:szCs w:val="32"/>
        </w:rPr>
        <w:t>（一）</w:t>
      </w:r>
      <w:r>
        <w:rPr>
          <w:rFonts w:eastAsia="仿宋_GB2312"/>
          <w:bCs/>
          <w:snapToGrid w:val="0"/>
          <w:spacing w:val="-6"/>
          <w:kern w:val="0"/>
          <w:sz w:val="32"/>
          <w:szCs w:val="32"/>
        </w:rPr>
        <w:t>A</w:t>
      </w:r>
      <w:r>
        <w:rPr>
          <w:rFonts w:ascii="楷体_GB2312" w:eastAsia="楷体_GB2312" w:hAnsi="楷体_GB2312" w:cs="楷体_GB2312" w:hint="eastAsia"/>
          <w:snapToGrid w:val="0"/>
          <w:spacing w:val="-6"/>
          <w:kern w:val="0"/>
          <w:sz w:val="32"/>
          <w:szCs w:val="32"/>
        </w:rPr>
        <w:t>类企业：</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1</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优先保障</w:t>
      </w:r>
      <w:r>
        <w:rPr>
          <w:rFonts w:eastAsia="仿宋_GB2312"/>
          <w:bCs/>
          <w:snapToGrid w:val="0"/>
          <w:spacing w:val="-6"/>
          <w:kern w:val="0"/>
          <w:sz w:val="32"/>
          <w:szCs w:val="32"/>
        </w:rPr>
        <w:t>A</w:t>
      </w:r>
      <w:r>
        <w:rPr>
          <w:rFonts w:ascii="仿宋_GB2312" w:eastAsia="仿宋_GB2312" w:hAnsi="仿宋_GB2312" w:cs="仿宋_GB2312" w:hint="eastAsia"/>
          <w:snapToGrid w:val="0"/>
          <w:spacing w:val="-6"/>
          <w:kern w:val="0"/>
          <w:sz w:val="32"/>
          <w:szCs w:val="32"/>
        </w:rPr>
        <w:t>类企业符合我市工业用地出让相关规定的新建项目用地需求。给予</w:t>
      </w:r>
      <w:r>
        <w:rPr>
          <w:rFonts w:eastAsia="仿宋_GB2312"/>
          <w:bCs/>
          <w:snapToGrid w:val="0"/>
          <w:spacing w:val="-6"/>
          <w:kern w:val="0"/>
          <w:sz w:val="32"/>
          <w:szCs w:val="32"/>
        </w:rPr>
        <w:t>A</w:t>
      </w:r>
      <w:r>
        <w:rPr>
          <w:rFonts w:ascii="仿宋_GB2312" w:eastAsia="仿宋_GB2312" w:hAnsi="仿宋_GB2312" w:cs="仿宋_GB2312" w:hint="eastAsia"/>
          <w:snapToGrid w:val="0"/>
          <w:spacing w:val="-6"/>
          <w:kern w:val="0"/>
          <w:sz w:val="32"/>
          <w:szCs w:val="32"/>
        </w:rPr>
        <w:t>类企业城镇土地使用税</w:t>
      </w:r>
      <w:r>
        <w:rPr>
          <w:rFonts w:eastAsia="仿宋_GB2312"/>
          <w:bCs/>
          <w:snapToGrid w:val="0"/>
          <w:spacing w:val="-6"/>
          <w:kern w:val="0"/>
          <w:sz w:val="32"/>
          <w:szCs w:val="32"/>
        </w:rPr>
        <w:t>100%</w:t>
      </w:r>
      <w:r>
        <w:rPr>
          <w:rFonts w:ascii="仿宋_GB2312" w:eastAsia="仿宋_GB2312" w:hAnsi="仿宋_GB2312" w:cs="仿宋_GB2312" w:hint="eastAsia"/>
          <w:snapToGrid w:val="0"/>
          <w:spacing w:val="-6"/>
          <w:kern w:val="0"/>
          <w:sz w:val="32"/>
          <w:szCs w:val="32"/>
        </w:rPr>
        <w:t>的减免优惠。</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2</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分别给予</w:t>
      </w:r>
      <w:r>
        <w:rPr>
          <w:rFonts w:eastAsia="仿宋_GB2312"/>
          <w:bCs/>
          <w:snapToGrid w:val="0"/>
          <w:spacing w:val="-6"/>
          <w:kern w:val="0"/>
          <w:sz w:val="32"/>
          <w:szCs w:val="32"/>
        </w:rPr>
        <w:t>A</w:t>
      </w:r>
      <w:r>
        <w:rPr>
          <w:rFonts w:ascii="仿宋_GB2312" w:eastAsia="仿宋_GB2312" w:hAnsi="仿宋_GB2312" w:cs="仿宋_GB2312" w:hint="eastAsia"/>
          <w:snapToGrid w:val="0"/>
          <w:spacing w:val="-6"/>
          <w:kern w:val="0"/>
          <w:sz w:val="32"/>
          <w:szCs w:val="32"/>
        </w:rPr>
        <w:t>类企业用天然气</w:t>
      </w:r>
      <w:r>
        <w:rPr>
          <w:rFonts w:eastAsia="仿宋_GB2312"/>
          <w:bCs/>
          <w:snapToGrid w:val="0"/>
          <w:color w:val="000000" w:themeColor="text1"/>
          <w:spacing w:val="-6"/>
          <w:kern w:val="0"/>
          <w:sz w:val="32"/>
          <w:szCs w:val="32"/>
        </w:rPr>
        <w:t>0.5</w:t>
      </w:r>
      <w:r>
        <w:rPr>
          <w:rFonts w:ascii="仿宋_GB2312" w:eastAsia="仿宋_GB2312" w:hAnsi="仿宋_GB2312" w:cs="仿宋_GB2312" w:hint="eastAsia"/>
          <w:snapToGrid w:val="0"/>
          <w:spacing w:val="-6"/>
          <w:kern w:val="0"/>
          <w:sz w:val="32"/>
          <w:szCs w:val="32"/>
        </w:rPr>
        <w:t>元</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立方米、用蒸汽</w:t>
      </w:r>
      <w:r>
        <w:rPr>
          <w:rFonts w:eastAsia="仿宋_GB2312"/>
          <w:bCs/>
          <w:snapToGrid w:val="0"/>
          <w:spacing w:val="-6"/>
          <w:kern w:val="0"/>
          <w:sz w:val="32"/>
          <w:szCs w:val="32"/>
        </w:rPr>
        <w:t>20</w:t>
      </w:r>
      <w:r>
        <w:rPr>
          <w:rFonts w:ascii="仿宋_GB2312" w:eastAsia="仿宋_GB2312" w:hAnsi="仿宋_GB2312" w:cs="仿宋_GB2312" w:hint="eastAsia"/>
          <w:snapToGrid w:val="0"/>
          <w:spacing w:val="-6"/>
          <w:kern w:val="0"/>
          <w:sz w:val="32"/>
          <w:szCs w:val="32"/>
        </w:rPr>
        <w:t>元</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吨（蒸汽生产企业除外）、用</w:t>
      </w:r>
      <w:r>
        <w:rPr>
          <w:rFonts w:eastAsia="仿宋_GB2312" w:hint="eastAsia"/>
          <w:bCs/>
          <w:snapToGrid w:val="0"/>
          <w:spacing w:val="-6"/>
          <w:kern w:val="0"/>
          <w:sz w:val="32"/>
          <w:szCs w:val="32"/>
        </w:rPr>
        <w:t>水</w:t>
      </w:r>
      <w:r>
        <w:rPr>
          <w:rFonts w:eastAsia="仿宋_GB2312"/>
          <w:bCs/>
          <w:snapToGrid w:val="0"/>
          <w:spacing w:val="-6"/>
          <w:kern w:val="0"/>
          <w:sz w:val="32"/>
          <w:szCs w:val="32"/>
        </w:rPr>
        <w:t>0.3</w:t>
      </w:r>
      <w:r>
        <w:rPr>
          <w:rFonts w:eastAsia="仿宋_GB2312" w:hint="eastAsia"/>
          <w:bCs/>
          <w:snapToGrid w:val="0"/>
          <w:spacing w:val="-6"/>
          <w:kern w:val="0"/>
          <w:sz w:val="32"/>
          <w:szCs w:val="32"/>
        </w:rPr>
        <w:t>元</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立方米的价格补贴。</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3</w:t>
      </w:r>
      <w:r>
        <w:rPr>
          <w:rFonts w:ascii="仿宋_GB2312" w:eastAsia="仿宋_GB2312" w:hAnsi="仿宋_GB2312" w:cs="仿宋_GB2312"/>
          <w:snapToGrid w:val="0"/>
          <w:spacing w:val="-6"/>
          <w:kern w:val="0"/>
          <w:sz w:val="32"/>
          <w:szCs w:val="32"/>
        </w:rPr>
        <w:t>.</w:t>
      </w:r>
      <w:r>
        <w:rPr>
          <w:rFonts w:eastAsia="仿宋_GB2312"/>
          <w:bCs/>
          <w:snapToGrid w:val="0"/>
          <w:spacing w:val="-6"/>
          <w:kern w:val="0"/>
          <w:sz w:val="32"/>
          <w:szCs w:val="32"/>
        </w:rPr>
        <w:t>A</w:t>
      </w:r>
      <w:r>
        <w:rPr>
          <w:rFonts w:ascii="仿宋_GB2312" w:eastAsia="仿宋_GB2312" w:hAnsi="仿宋_GB2312" w:cs="仿宋_GB2312" w:hint="eastAsia"/>
          <w:snapToGrid w:val="0"/>
          <w:spacing w:val="-6"/>
          <w:kern w:val="0"/>
          <w:sz w:val="32"/>
          <w:szCs w:val="32"/>
        </w:rPr>
        <w:t>类企业排污权配置给予优先保障，并给予有偿使用费适当优惠，初始排污权有偿使用费为基准价的</w:t>
      </w:r>
      <w:r>
        <w:rPr>
          <w:rFonts w:eastAsia="仿宋_GB2312"/>
          <w:bCs/>
          <w:snapToGrid w:val="0"/>
          <w:spacing w:val="-6"/>
          <w:kern w:val="0"/>
          <w:sz w:val="32"/>
          <w:szCs w:val="32"/>
        </w:rPr>
        <w:t>0.8</w:t>
      </w:r>
      <w:r>
        <w:rPr>
          <w:rFonts w:ascii="仿宋_GB2312" w:eastAsia="仿宋_GB2312" w:hAnsi="仿宋_GB2312" w:cs="仿宋_GB2312" w:hint="eastAsia"/>
          <w:snapToGrid w:val="0"/>
          <w:spacing w:val="-6"/>
          <w:kern w:val="0"/>
          <w:sz w:val="32"/>
          <w:szCs w:val="32"/>
        </w:rPr>
        <w:t>倍。</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4</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允许</w:t>
      </w:r>
      <w:r>
        <w:rPr>
          <w:rFonts w:eastAsia="仿宋_GB2312"/>
          <w:bCs/>
          <w:snapToGrid w:val="0"/>
          <w:spacing w:val="-6"/>
          <w:kern w:val="0"/>
          <w:sz w:val="32"/>
          <w:szCs w:val="32"/>
        </w:rPr>
        <w:t>A</w:t>
      </w:r>
      <w:r>
        <w:rPr>
          <w:rFonts w:ascii="仿宋_GB2312" w:eastAsia="仿宋_GB2312" w:hAnsi="仿宋_GB2312" w:cs="仿宋_GB2312" w:hint="eastAsia"/>
          <w:snapToGrid w:val="0"/>
          <w:spacing w:val="-6"/>
          <w:kern w:val="0"/>
          <w:sz w:val="32"/>
          <w:szCs w:val="32"/>
        </w:rPr>
        <w:t>类企业优先参与电力直接交易试点；新增可用能源消费总量指标予以优先安排，新上变压器容量等用能安排予以优先保障</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固定资产投资项目节能审查予以优先通过，实施有序用电、应急供水、天然气供应保障应急预案管理时予以优先保障。</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5</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加大对</w:t>
      </w:r>
      <w:r>
        <w:rPr>
          <w:rFonts w:eastAsia="仿宋_GB2312"/>
          <w:bCs/>
          <w:snapToGrid w:val="0"/>
          <w:spacing w:val="-6"/>
          <w:kern w:val="0"/>
          <w:sz w:val="32"/>
          <w:szCs w:val="32"/>
        </w:rPr>
        <w:t>A</w:t>
      </w:r>
      <w:r>
        <w:rPr>
          <w:rFonts w:ascii="仿宋_GB2312" w:eastAsia="仿宋_GB2312" w:hAnsi="仿宋_GB2312" w:cs="仿宋_GB2312" w:hint="eastAsia"/>
          <w:snapToGrid w:val="0"/>
          <w:spacing w:val="-6"/>
          <w:kern w:val="0"/>
          <w:sz w:val="32"/>
          <w:szCs w:val="32"/>
        </w:rPr>
        <w:t>类企业的金融帮扶力度，稳</w:t>
      </w:r>
      <w:r>
        <w:rPr>
          <w:rFonts w:eastAsia="仿宋_GB2312" w:hint="eastAsia"/>
          <w:bCs/>
          <w:snapToGrid w:val="0"/>
          <w:spacing w:val="-6"/>
          <w:kern w:val="0"/>
          <w:sz w:val="32"/>
          <w:szCs w:val="32"/>
        </w:rPr>
        <w:t>定</w:t>
      </w:r>
      <w:r>
        <w:rPr>
          <w:rFonts w:eastAsia="仿宋_GB2312"/>
          <w:bCs/>
          <w:snapToGrid w:val="0"/>
          <w:spacing w:val="-6"/>
          <w:kern w:val="0"/>
          <w:sz w:val="32"/>
          <w:szCs w:val="32"/>
        </w:rPr>
        <w:t>A</w:t>
      </w:r>
      <w:r>
        <w:rPr>
          <w:rFonts w:ascii="仿宋_GB2312" w:eastAsia="仿宋_GB2312" w:hAnsi="仿宋_GB2312" w:cs="仿宋_GB2312" w:hint="eastAsia"/>
          <w:snapToGrid w:val="0"/>
          <w:spacing w:val="-6"/>
          <w:kern w:val="0"/>
          <w:sz w:val="32"/>
          <w:szCs w:val="32"/>
        </w:rPr>
        <w:t>类企业抵押物价值水平，积极化解</w:t>
      </w:r>
      <w:r>
        <w:rPr>
          <w:rFonts w:eastAsia="仿宋_GB2312"/>
          <w:bCs/>
          <w:snapToGrid w:val="0"/>
          <w:spacing w:val="-6"/>
          <w:kern w:val="0"/>
          <w:sz w:val="32"/>
          <w:szCs w:val="32"/>
        </w:rPr>
        <w:t>A</w:t>
      </w:r>
      <w:r>
        <w:rPr>
          <w:rFonts w:ascii="仿宋_GB2312" w:eastAsia="仿宋_GB2312" w:hAnsi="仿宋_GB2312" w:cs="仿宋_GB2312" w:hint="eastAsia"/>
          <w:snapToGrid w:val="0"/>
          <w:spacing w:val="-6"/>
          <w:kern w:val="0"/>
          <w:sz w:val="32"/>
          <w:szCs w:val="32"/>
        </w:rPr>
        <w:t>类企业互保链问题。鼓励金融机构在企业信用评</w:t>
      </w:r>
      <w:r>
        <w:rPr>
          <w:rFonts w:ascii="仿宋_GB2312" w:eastAsia="仿宋_GB2312" w:hAnsi="仿宋_GB2312" w:cs="仿宋_GB2312" w:hint="eastAsia"/>
          <w:snapToGrid w:val="0"/>
          <w:spacing w:val="-6"/>
          <w:kern w:val="0"/>
          <w:sz w:val="32"/>
          <w:szCs w:val="32"/>
        </w:rPr>
        <w:lastRenderedPageBreak/>
        <w:t>级、信贷支持中给予优先支持。</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6</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鼓励</w:t>
      </w:r>
      <w:r>
        <w:rPr>
          <w:rFonts w:eastAsia="仿宋_GB2312"/>
          <w:bCs/>
          <w:snapToGrid w:val="0"/>
          <w:spacing w:val="-6"/>
          <w:kern w:val="0"/>
          <w:sz w:val="32"/>
          <w:szCs w:val="32"/>
        </w:rPr>
        <w:t>A</w:t>
      </w:r>
      <w:r>
        <w:rPr>
          <w:rFonts w:ascii="仿宋_GB2312" w:eastAsia="仿宋_GB2312" w:hAnsi="仿宋_GB2312" w:cs="仿宋_GB2312" w:hint="eastAsia"/>
          <w:snapToGrid w:val="0"/>
          <w:spacing w:val="-6"/>
          <w:kern w:val="0"/>
          <w:sz w:val="32"/>
          <w:szCs w:val="32"/>
        </w:rPr>
        <w:t>类企业做大做强，根据</w:t>
      </w:r>
      <w:r>
        <w:rPr>
          <w:rFonts w:eastAsia="仿宋_GB2312"/>
          <w:bCs/>
          <w:snapToGrid w:val="0"/>
          <w:spacing w:val="-6"/>
          <w:kern w:val="0"/>
          <w:sz w:val="32"/>
          <w:szCs w:val="32"/>
        </w:rPr>
        <w:t>A</w:t>
      </w:r>
      <w:r>
        <w:rPr>
          <w:rFonts w:ascii="仿宋_GB2312" w:eastAsia="仿宋_GB2312" w:hAnsi="仿宋_GB2312" w:cs="仿宋_GB2312" w:hint="eastAsia"/>
          <w:snapToGrid w:val="0"/>
          <w:spacing w:val="-6"/>
          <w:kern w:val="0"/>
          <w:sz w:val="32"/>
          <w:szCs w:val="32"/>
        </w:rPr>
        <w:t>类企业税收贡献</w:t>
      </w:r>
      <w:r>
        <w:rPr>
          <w:rFonts w:ascii="仿宋_GB2312" w:eastAsia="仿宋_GB2312" w:hAnsi="仿宋_GB2312" w:cs="仿宋_GB2312" w:hint="eastAsia"/>
          <w:snapToGrid w:val="0"/>
          <w:spacing w:val="-6"/>
          <w:kern w:val="0"/>
          <w:sz w:val="32"/>
          <w:szCs w:val="32"/>
        </w:rPr>
        <w:t>情况给予政策性担保及财政奖励等支持，各类财政扶持项目允许</w:t>
      </w:r>
      <w:r>
        <w:rPr>
          <w:rFonts w:eastAsia="仿宋_GB2312"/>
          <w:bCs/>
          <w:snapToGrid w:val="0"/>
          <w:spacing w:val="-6"/>
          <w:kern w:val="0"/>
          <w:sz w:val="32"/>
          <w:szCs w:val="32"/>
        </w:rPr>
        <w:t>A</w:t>
      </w:r>
      <w:r>
        <w:rPr>
          <w:rFonts w:ascii="仿宋_GB2312" w:eastAsia="仿宋_GB2312" w:hAnsi="仿宋_GB2312" w:cs="仿宋_GB2312" w:hint="eastAsia"/>
          <w:snapToGrid w:val="0"/>
          <w:spacing w:val="-6"/>
          <w:kern w:val="0"/>
          <w:sz w:val="32"/>
          <w:szCs w:val="32"/>
        </w:rPr>
        <w:t>类企业优先申报。</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7</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大力解决</w:t>
      </w:r>
      <w:r>
        <w:rPr>
          <w:rFonts w:eastAsia="仿宋_GB2312"/>
          <w:bCs/>
          <w:snapToGrid w:val="0"/>
          <w:spacing w:val="-6"/>
          <w:kern w:val="0"/>
          <w:sz w:val="32"/>
          <w:szCs w:val="32"/>
        </w:rPr>
        <w:t>A</w:t>
      </w:r>
      <w:r>
        <w:rPr>
          <w:rFonts w:ascii="仿宋_GB2312" w:eastAsia="仿宋_GB2312" w:hAnsi="仿宋_GB2312" w:cs="仿宋_GB2312" w:hint="eastAsia"/>
          <w:snapToGrid w:val="0"/>
          <w:spacing w:val="-6"/>
          <w:kern w:val="0"/>
          <w:sz w:val="32"/>
          <w:szCs w:val="32"/>
        </w:rPr>
        <w:t>类企业各类人才落户、住房、子女就学等问题，每年安排一定数量的人才住房、入学名额、落户指标，根据贡献优先安排给企业自主支配。</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楷体_GB2312" w:eastAsia="楷体_GB2312" w:hAnsi="楷体_GB2312" w:cs="楷体_GB2312" w:hint="eastAsia"/>
          <w:snapToGrid w:val="0"/>
          <w:spacing w:val="-6"/>
          <w:kern w:val="0"/>
          <w:sz w:val="32"/>
          <w:szCs w:val="32"/>
        </w:rPr>
        <w:t>（二）</w:t>
      </w:r>
      <w:r>
        <w:rPr>
          <w:rFonts w:eastAsia="仿宋_GB2312"/>
          <w:bCs/>
          <w:snapToGrid w:val="0"/>
          <w:spacing w:val="-6"/>
          <w:kern w:val="0"/>
          <w:sz w:val="32"/>
          <w:szCs w:val="32"/>
        </w:rPr>
        <w:t>B</w:t>
      </w:r>
      <w:r>
        <w:rPr>
          <w:rFonts w:ascii="楷体_GB2312" w:eastAsia="楷体_GB2312" w:hAnsi="楷体_GB2312" w:cs="楷体_GB2312" w:hint="eastAsia"/>
          <w:snapToGrid w:val="0"/>
          <w:spacing w:val="-6"/>
          <w:kern w:val="0"/>
          <w:sz w:val="32"/>
          <w:szCs w:val="32"/>
        </w:rPr>
        <w:t>类企业：</w:t>
      </w:r>
      <w:r>
        <w:rPr>
          <w:rFonts w:ascii="仿宋_GB2312" w:eastAsia="仿宋_GB2312" w:hAnsi="仿宋_GB2312" w:cs="仿宋_GB2312" w:hint="eastAsia"/>
          <w:snapToGrid w:val="0"/>
          <w:spacing w:val="-6"/>
          <w:kern w:val="0"/>
          <w:sz w:val="32"/>
          <w:szCs w:val="32"/>
        </w:rPr>
        <w:t>（评价得分排名前</w:t>
      </w:r>
      <w:r>
        <w:rPr>
          <w:rFonts w:eastAsia="仿宋_GB2312"/>
          <w:bCs/>
          <w:snapToGrid w:val="0"/>
          <w:spacing w:val="-6"/>
          <w:kern w:val="0"/>
          <w:sz w:val="32"/>
          <w:szCs w:val="32"/>
        </w:rPr>
        <w:t>70%</w:t>
      </w:r>
      <w:r>
        <w:rPr>
          <w:rFonts w:ascii="仿宋_GB2312" w:eastAsia="仿宋_GB2312" w:hAnsi="仿宋_GB2312" w:cs="仿宋_GB2312" w:hint="eastAsia"/>
          <w:snapToGrid w:val="0"/>
          <w:spacing w:val="-6"/>
          <w:kern w:val="0"/>
          <w:sz w:val="32"/>
          <w:szCs w:val="32"/>
        </w:rPr>
        <w:t>的规上企业</w:t>
      </w:r>
      <w:r>
        <w:rPr>
          <w:rFonts w:eastAsia="仿宋_GB2312" w:hint="eastAsia"/>
          <w:bCs/>
          <w:snapToGrid w:val="0"/>
          <w:spacing w:val="-6"/>
          <w:kern w:val="0"/>
          <w:sz w:val="32"/>
          <w:szCs w:val="32"/>
        </w:rPr>
        <w:t>且</w:t>
      </w:r>
      <w:r>
        <w:rPr>
          <w:rFonts w:eastAsia="仿宋_GB2312"/>
          <w:bCs/>
          <w:snapToGrid w:val="0"/>
          <w:spacing w:val="-6"/>
          <w:kern w:val="0"/>
          <w:sz w:val="32"/>
          <w:szCs w:val="32"/>
        </w:rPr>
        <w:t>亩均税收高于</w:t>
      </w:r>
      <w:r>
        <w:rPr>
          <w:rFonts w:eastAsia="仿宋_GB2312" w:hint="eastAsia"/>
          <w:bCs/>
          <w:snapToGrid w:val="0"/>
          <w:spacing w:val="-6"/>
          <w:kern w:val="0"/>
          <w:sz w:val="32"/>
          <w:szCs w:val="32"/>
        </w:rPr>
        <w:t>15</w:t>
      </w:r>
      <w:r>
        <w:rPr>
          <w:rFonts w:eastAsia="仿宋_GB2312" w:hint="eastAsia"/>
          <w:bCs/>
          <w:snapToGrid w:val="0"/>
          <w:spacing w:val="-6"/>
          <w:kern w:val="0"/>
          <w:sz w:val="32"/>
          <w:szCs w:val="32"/>
        </w:rPr>
        <w:t>万元</w:t>
      </w:r>
      <w:r>
        <w:rPr>
          <w:rFonts w:ascii="仿宋_GB2312" w:eastAsia="仿宋_GB2312" w:hAnsi="仿宋_GB2312" w:cs="仿宋_GB2312" w:hint="eastAsia"/>
          <w:snapToGrid w:val="0"/>
          <w:spacing w:val="-6"/>
          <w:kern w:val="0"/>
          <w:sz w:val="32"/>
          <w:szCs w:val="32"/>
        </w:rPr>
        <w:t>和排名前</w:t>
      </w:r>
      <w:r>
        <w:rPr>
          <w:rFonts w:eastAsia="仿宋_GB2312"/>
          <w:bCs/>
          <w:snapToGrid w:val="0"/>
          <w:spacing w:val="-6"/>
          <w:kern w:val="0"/>
          <w:sz w:val="32"/>
          <w:szCs w:val="32"/>
        </w:rPr>
        <w:t>20%</w:t>
      </w:r>
      <w:r>
        <w:rPr>
          <w:rFonts w:ascii="仿宋_GB2312" w:eastAsia="仿宋_GB2312" w:hAnsi="仿宋_GB2312" w:cs="仿宋_GB2312" w:hint="eastAsia"/>
          <w:snapToGrid w:val="0"/>
          <w:spacing w:val="-6"/>
          <w:kern w:val="0"/>
          <w:sz w:val="32"/>
          <w:szCs w:val="32"/>
        </w:rPr>
        <w:t>的规下企业</w:t>
      </w:r>
      <w:r>
        <w:rPr>
          <w:rFonts w:eastAsia="仿宋_GB2312" w:hint="eastAsia"/>
          <w:bCs/>
          <w:snapToGrid w:val="0"/>
          <w:spacing w:val="-6"/>
          <w:kern w:val="0"/>
          <w:sz w:val="32"/>
          <w:szCs w:val="32"/>
        </w:rPr>
        <w:t>且</w:t>
      </w:r>
      <w:r>
        <w:rPr>
          <w:rFonts w:eastAsia="仿宋_GB2312"/>
          <w:bCs/>
          <w:snapToGrid w:val="0"/>
          <w:spacing w:val="-6"/>
          <w:kern w:val="0"/>
          <w:sz w:val="32"/>
          <w:szCs w:val="32"/>
        </w:rPr>
        <w:t>亩均税收高于</w:t>
      </w:r>
      <w:r>
        <w:rPr>
          <w:rFonts w:eastAsia="仿宋_GB2312" w:hint="eastAsia"/>
          <w:bCs/>
          <w:snapToGrid w:val="0"/>
          <w:spacing w:val="-6"/>
          <w:kern w:val="0"/>
          <w:sz w:val="32"/>
          <w:szCs w:val="32"/>
        </w:rPr>
        <w:t>15</w:t>
      </w:r>
      <w:r>
        <w:rPr>
          <w:rFonts w:eastAsia="仿宋_GB2312" w:hint="eastAsia"/>
          <w:bCs/>
          <w:snapToGrid w:val="0"/>
          <w:spacing w:val="-6"/>
          <w:kern w:val="0"/>
          <w:sz w:val="32"/>
          <w:szCs w:val="32"/>
        </w:rPr>
        <w:t>万元</w:t>
      </w:r>
      <w:r>
        <w:rPr>
          <w:rFonts w:ascii="仿宋_GB2312" w:eastAsia="仿宋_GB2312" w:hAnsi="仿宋_GB2312" w:cs="仿宋_GB2312" w:hint="eastAsia"/>
          <w:snapToGrid w:val="0"/>
          <w:spacing w:val="-6"/>
          <w:kern w:val="0"/>
          <w:sz w:val="32"/>
          <w:szCs w:val="32"/>
        </w:rPr>
        <w:t>为</w:t>
      </w:r>
      <w:r>
        <w:rPr>
          <w:rFonts w:eastAsia="仿宋_GB2312"/>
          <w:bCs/>
          <w:snapToGrid w:val="0"/>
          <w:spacing w:val="-6"/>
          <w:kern w:val="0"/>
          <w:sz w:val="32"/>
          <w:szCs w:val="32"/>
        </w:rPr>
        <w:t>B1</w:t>
      </w:r>
      <w:r>
        <w:rPr>
          <w:rFonts w:ascii="仿宋_GB2312" w:eastAsia="仿宋_GB2312" w:hAnsi="仿宋_GB2312" w:cs="仿宋_GB2312" w:hint="eastAsia"/>
          <w:snapToGrid w:val="0"/>
          <w:spacing w:val="-6"/>
          <w:kern w:val="0"/>
          <w:sz w:val="32"/>
          <w:szCs w:val="32"/>
        </w:rPr>
        <w:t>类企业，其余为</w:t>
      </w:r>
      <w:r>
        <w:rPr>
          <w:rFonts w:eastAsia="仿宋_GB2312"/>
          <w:bCs/>
          <w:snapToGrid w:val="0"/>
          <w:spacing w:val="-6"/>
          <w:kern w:val="0"/>
          <w:sz w:val="32"/>
          <w:szCs w:val="32"/>
        </w:rPr>
        <w:t>B2</w:t>
      </w:r>
      <w:r>
        <w:rPr>
          <w:rFonts w:ascii="仿宋_GB2312" w:eastAsia="仿宋_GB2312" w:hAnsi="仿宋_GB2312" w:cs="仿宋_GB2312" w:hint="eastAsia"/>
          <w:snapToGrid w:val="0"/>
          <w:spacing w:val="-6"/>
          <w:kern w:val="0"/>
          <w:sz w:val="32"/>
          <w:szCs w:val="32"/>
        </w:rPr>
        <w:t>类企业。其中，土地拥有者企业销售收入占宗地销售收入不足</w:t>
      </w:r>
      <w:r>
        <w:rPr>
          <w:rFonts w:eastAsia="仿宋_GB2312"/>
          <w:bCs/>
          <w:snapToGrid w:val="0"/>
          <w:spacing w:val="-6"/>
          <w:kern w:val="0"/>
          <w:sz w:val="32"/>
          <w:szCs w:val="32"/>
        </w:rPr>
        <w:t>80%</w:t>
      </w:r>
      <w:r>
        <w:rPr>
          <w:rFonts w:ascii="仿宋_GB2312" w:eastAsia="仿宋_GB2312" w:hAnsi="仿宋_GB2312" w:cs="仿宋_GB2312" w:hint="eastAsia"/>
          <w:snapToGrid w:val="0"/>
          <w:spacing w:val="-6"/>
          <w:kern w:val="0"/>
          <w:sz w:val="32"/>
          <w:szCs w:val="32"/>
        </w:rPr>
        <w:t>或自用面积占厂区总建筑面积不足</w:t>
      </w:r>
      <w:r>
        <w:rPr>
          <w:rFonts w:eastAsia="仿宋_GB2312"/>
          <w:bCs/>
          <w:snapToGrid w:val="0"/>
          <w:spacing w:val="-6"/>
          <w:kern w:val="0"/>
          <w:sz w:val="32"/>
          <w:szCs w:val="32"/>
        </w:rPr>
        <w:t>50%</w:t>
      </w:r>
      <w:r>
        <w:rPr>
          <w:rFonts w:eastAsia="仿宋_GB2312" w:hint="eastAsia"/>
          <w:bCs/>
          <w:snapToGrid w:val="0"/>
          <w:spacing w:val="-6"/>
          <w:kern w:val="0"/>
          <w:sz w:val="32"/>
          <w:szCs w:val="32"/>
        </w:rPr>
        <w:t>的</w:t>
      </w:r>
      <w:r>
        <w:rPr>
          <w:rFonts w:ascii="仿宋_GB2312" w:eastAsia="仿宋_GB2312" w:hAnsi="仿宋_GB2312" w:cs="仿宋_GB2312" w:hint="eastAsia"/>
          <w:snapToGrid w:val="0"/>
          <w:spacing w:val="-6"/>
          <w:kern w:val="0"/>
          <w:sz w:val="32"/>
          <w:szCs w:val="32"/>
        </w:rPr>
        <w:t>不得评为</w:t>
      </w:r>
      <w:r>
        <w:rPr>
          <w:rFonts w:eastAsia="仿宋_GB2312"/>
          <w:bCs/>
          <w:snapToGrid w:val="0"/>
          <w:spacing w:val="-6"/>
          <w:kern w:val="0"/>
          <w:sz w:val="32"/>
          <w:szCs w:val="32"/>
        </w:rPr>
        <w:t>B1</w:t>
      </w:r>
      <w:r>
        <w:rPr>
          <w:rFonts w:ascii="仿宋_GB2312" w:eastAsia="仿宋_GB2312" w:hAnsi="仿宋_GB2312" w:cs="仿宋_GB2312" w:hint="eastAsia"/>
          <w:snapToGrid w:val="0"/>
          <w:spacing w:val="-6"/>
          <w:kern w:val="0"/>
          <w:sz w:val="32"/>
          <w:szCs w:val="32"/>
        </w:rPr>
        <w:t>类企业；纯出租企业亩均税收低于全市平均水平的不得评</w:t>
      </w:r>
      <w:r>
        <w:rPr>
          <w:rFonts w:eastAsia="仿宋_GB2312" w:hint="eastAsia"/>
          <w:bCs/>
          <w:snapToGrid w:val="0"/>
          <w:spacing w:val="-6"/>
          <w:kern w:val="0"/>
          <w:sz w:val="32"/>
          <w:szCs w:val="32"/>
        </w:rPr>
        <w:t>为</w:t>
      </w:r>
      <w:r>
        <w:rPr>
          <w:rFonts w:eastAsia="仿宋_GB2312"/>
          <w:bCs/>
          <w:snapToGrid w:val="0"/>
          <w:spacing w:val="-6"/>
          <w:kern w:val="0"/>
          <w:sz w:val="32"/>
          <w:szCs w:val="32"/>
        </w:rPr>
        <w:t>B2</w:t>
      </w:r>
      <w:r>
        <w:rPr>
          <w:rFonts w:ascii="仿宋_GB2312" w:eastAsia="仿宋_GB2312" w:hAnsi="仿宋_GB2312" w:cs="仿宋_GB2312" w:hint="eastAsia"/>
          <w:snapToGrid w:val="0"/>
          <w:spacing w:val="-6"/>
          <w:kern w:val="0"/>
          <w:sz w:val="32"/>
          <w:szCs w:val="32"/>
        </w:rPr>
        <w:t>类企业，有</w:t>
      </w:r>
      <w:r>
        <w:rPr>
          <w:rFonts w:eastAsia="仿宋_GB2312"/>
          <w:bCs/>
          <w:snapToGrid w:val="0"/>
          <w:spacing w:val="-6"/>
          <w:kern w:val="0"/>
          <w:sz w:val="32"/>
          <w:szCs w:val="32"/>
        </w:rPr>
        <w:t>A</w:t>
      </w:r>
      <w:r>
        <w:rPr>
          <w:rFonts w:ascii="仿宋_GB2312" w:eastAsia="仿宋_GB2312" w:hAnsi="仿宋_GB2312" w:cs="仿宋_GB2312" w:hint="eastAsia"/>
          <w:snapToGrid w:val="0"/>
          <w:spacing w:val="-6"/>
          <w:kern w:val="0"/>
          <w:sz w:val="32"/>
          <w:szCs w:val="32"/>
        </w:rPr>
        <w:t>类企业、国家高新技术企业以及完成股改的拟上市企业、上市培育企业和新三板挂牌培育企业承租在内的除外。）</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1</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规上企业中按照税收增长幅度情况，允许享受相应的政策性融资担保政策和担保额度。</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2</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给予</w:t>
      </w:r>
      <w:r>
        <w:rPr>
          <w:rFonts w:eastAsia="仿宋_GB2312"/>
          <w:bCs/>
          <w:snapToGrid w:val="0"/>
          <w:spacing w:val="-6"/>
          <w:kern w:val="0"/>
          <w:sz w:val="32"/>
          <w:szCs w:val="32"/>
        </w:rPr>
        <w:t>B1</w:t>
      </w:r>
      <w:r>
        <w:rPr>
          <w:rFonts w:ascii="仿宋_GB2312" w:eastAsia="仿宋_GB2312" w:hAnsi="仿宋_GB2312" w:cs="仿宋_GB2312" w:hint="eastAsia"/>
          <w:snapToGrid w:val="0"/>
          <w:spacing w:val="-6"/>
          <w:kern w:val="0"/>
          <w:sz w:val="32"/>
          <w:szCs w:val="32"/>
        </w:rPr>
        <w:t>类企业城镇土地使用税</w:t>
      </w:r>
      <w:r>
        <w:rPr>
          <w:rFonts w:eastAsia="仿宋_GB2312"/>
          <w:bCs/>
          <w:snapToGrid w:val="0"/>
          <w:spacing w:val="-6"/>
          <w:kern w:val="0"/>
          <w:sz w:val="32"/>
          <w:szCs w:val="32"/>
        </w:rPr>
        <w:t>80%</w:t>
      </w:r>
      <w:r>
        <w:rPr>
          <w:rFonts w:eastAsia="仿宋_GB2312" w:hint="eastAsia"/>
          <w:bCs/>
          <w:snapToGrid w:val="0"/>
          <w:spacing w:val="-6"/>
          <w:kern w:val="0"/>
          <w:sz w:val="32"/>
          <w:szCs w:val="32"/>
        </w:rPr>
        <w:t>的</w:t>
      </w:r>
      <w:r>
        <w:rPr>
          <w:rFonts w:ascii="仿宋_GB2312" w:eastAsia="仿宋_GB2312" w:hAnsi="仿宋_GB2312" w:cs="仿宋_GB2312" w:hint="eastAsia"/>
          <w:snapToGrid w:val="0"/>
          <w:spacing w:val="-6"/>
          <w:kern w:val="0"/>
          <w:sz w:val="32"/>
          <w:szCs w:val="32"/>
        </w:rPr>
        <w:t>减免优惠。</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3</w:t>
      </w:r>
      <w:r>
        <w:rPr>
          <w:rFonts w:ascii="仿宋_GB2312" w:eastAsia="仿宋_GB2312" w:hAnsi="仿宋_GB2312" w:cs="仿宋_GB2312"/>
          <w:snapToGrid w:val="0"/>
          <w:spacing w:val="-6"/>
          <w:kern w:val="0"/>
          <w:sz w:val="32"/>
          <w:szCs w:val="32"/>
        </w:rPr>
        <w:t>.</w:t>
      </w:r>
      <w:r>
        <w:rPr>
          <w:rFonts w:eastAsia="仿宋_GB2312"/>
          <w:bCs/>
          <w:snapToGrid w:val="0"/>
          <w:spacing w:val="-6"/>
          <w:kern w:val="0"/>
          <w:sz w:val="32"/>
          <w:szCs w:val="32"/>
        </w:rPr>
        <w:t>B1</w:t>
      </w:r>
      <w:r>
        <w:rPr>
          <w:rFonts w:ascii="仿宋_GB2312" w:eastAsia="仿宋_GB2312" w:hAnsi="仿宋_GB2312" w:cs="仿宋_GB2312" w:hint="eastAsia"/>
          <w:snapToGrid w:val="0"/>
          <w:spacing w:val="-6"/>
          <w:kern w:val="0"/>
          <w:sz w:val="32"/>
          <w:szCs w:val="32"/>
        </w:rPr>
        <w:t>类企业排污权配置给予适当保障，</w:t>
      </w:r>
      <w:r>
        <w:rPr>
          <w:rFonts w:eastAsia="仿宋_GB2312"/>
          <w:bCs/>
          <w:snapToGrid w:val="0"/>
          <w:spacing w:val="-6"/>
          <w:kern w:val="0"/>
          <w:sz w:val="32"/>
          <w:szCs w:val="32"/>
        </w:rPr>
        <w:t>B1</w:t>
      </w:r>
      <w:r>
        <w:rPr>
          <w:rFonts w:eastAsia="仿宋_GB2312" w:hint="eastAsia"/>
          <w:bCs/>
          <w:snapToGrid w:val="0"/>
          <w:spacing w:val="-6"/>
          <w:kern w:val="0"/>
          <w:sz w:val="32"/>
          <w:szCs w:val="32"/>
        </w:rPr>
        <w:t>类企业初始排污权有偿使用费为基准价的</w:t>
      </w:r>
      <w:r>
        <w:rPr>
          <w:rFonts w:eastAsia="仿宋_GB2312"/>
          <w:bCs/>
          <w:snapToGrid w:val="0"/>
          <w:spacing w:val="-6"/>
          <w:kern w:val="0"/>
          <w:sz w:val="32"/>
          <w:szCs w:val="32"/>
        </w:rPr>
        <w:t>1.1</w:t>
      </w:r>
      <w:r>
        <w:rPr>
          <w:rFonts w:eastAsia="仿宋_GB2312" w:hint="eastAsia"/>
          <w:bCs/>
          <w:snapToGrid w:val="0"/>
          <w:spacing w:val="-6"/>
          <w:kern w:val="0"/>
          <w:sz w:val="32"/>
          <w:szCs w:val="32"/>
        </w:rPr>
        <w:t>倍，</w:t>
      </w:r>
      <w:r>
        <w:rPr>
          <w:rFonts w:eastAsia="仿宋_GB2312"/>
          <w:bCs/>
          <w:snapToGrid w:val="0"/>
          <w:spacing w:val="-6"/>
          <w:kern w:val="0"/>
          <w:sz w:val="32"/>
          <w:szCs w:val="32"/>
        </w:rPr>
        <w:t>B2</w:t>
      </w:r>
      <w:r>
        <w:rPr>
          <w:rFonts w:eastAsia="仿宋_GB2312" w:hint="eastAsia"/>
          <w:bCs/>
          <w:snapToGrid w:val="0"/>
          <w:spacing w:val="-6"/>
          <w:kern w:val="0"/>
          <w:sz w:val="32"/>
          <w:szCs w:val="32"/>
        </w:rPr>
        <w:t>类企业为</w:t>
      </w:r>
      <w:r>
        <w:rPr>
          <w:rFonts w:eastAsia="仿宋_GB2312"/>
          <w:bCs/>
          <w:snapToGrid w:val="0"/>
          <w:spacing w:val="-6"/>
          <w:kern w:val="0"/>
          <w:sz w:val="32"/>
          <w:szCs w:val="32"/>
        </w:rPr>
        <w:t>1.3</w:t>
      </w:r>
      <w:r>
        <w:rPr>
          <w:rFonts w:ascii="仿宋_GB2312" w:eastAsia="仿宋_GB2312" w:hAnsi="仿宋_GB2312" w:cs="仿宋_GB2312" w:hint="eastAsia"/>
          <w:snapToGrid w:val="0"/>
          <w:spacing w:val="-6"/>
          <w:kern w:val="0"/>
          <w:sz w:val="32"/>
          <w:szCs w:val="32"/>
        </w:rPr>
        <w:t>倍。</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4</w:t>
      </w:r>
      <w:r>
        <w:rPr>
          <w:rFonts w:ascii="仿宋_GB2312" w:eastAsia="仿宋_GB2312" w:hAnsi="仿宋_GB2312" w:cs="仿宋_GB2312"/>
          <w:snapToGrid w:val="0"/>
          <w:spacing w:val="-6"/>
          <w:kern w:val="0"/>
          <w:sz w:val="32"/>
          <w:szCs w:val="32"/>
        </w:rPr>
        <w:t>.</w:t>
      </w:r>
      <w:r>
        <w:rPr>
          <w:rFonts w:eastAsia="仿宋_GB2312"/>
          <w:bCs/>
          <w:snapToGrid w:val="0"/>
          <w:spacing w:val="-6"/>
          <w:kern w:val="0"/>
          <w:sz w:val="32"/>
          <w:szCs w:val="32"/>
        </w:rPr>
        <w:t>B1</w:t>
      </w:r>
      <w:r>
        <w:rPr>
          <w:rFonts w:ascii="仿宋_GB2312" w:eastAsia="仿宋_GB2312" w:hAnsi="仿宋_GB2312" w:cs="仿宋_GB2312" w:hint="eastAsia"/>
          <w:snapToGrid w:val="0"/>
          <w:spacing w:val="-6"/>
          <w:kern w:val="0"/>
          <w:sz w:val="32"/>
          <w:szCs w:val="32"/>
        </w:rPr>
        <w:t>类企业实施有序用电、应急供水、天然气供应保障应急预案管理时予以适当保障。</w:t>
      </w:r>
    </w:p>
    <w:p w:rsidR="00D73F61" w:rsidRDefault="00151F19">
      <w:pPr>
        <w:spacing w:line="570" w:lineRule="exact"/>
        <w:ind w:firstLineChars="200" w:firstLine="616"/>
        <w:rPr>
          <w:rFonts w:ascii="仿宋_GB2312" w:eastAsia="仿宋_GB2312" w:hAnsi="仿宋_GB2312"/>
          <w:b/>
          <w:bCs/>
          <w:snapToGrid w:val="0"/>
          <w:spacing w:val="-6"/>
          <w:kern w:val="0"/>
          <w:sz w:val="32"/>
          <w:szCs w:val="32"/>
        </w:rPr>
      </w:pPr>
      <w:r>
        <w:rPr>
          <w:rFonts w:ascii="楷体_GB2312" w:eastAsia="楷体_GB2312" w:hAnsi="楷体_GB2312" w:cs="楷体_GB2312" w:hint="eastAsia"/>
          <w:snapToGrid w:val="0"/>
          <w:spacing w:val="-6"/>
          <w:kern w:val="0"/>
          <w:sz w:val="32"/>
          <w:szCs w:val="32"/>
        </w:rPr>
        <w:t>（三）</w:t>
      </w:r>
      <w:r>
        <w:rPr>
          <w:rFonts w:eastAsia="仿宋_GB2312"/>
          <w:bCs/>
          <w:snapToGrid w:val="0"/>
          <w:spacing w:val="-6"/>
          <w:kern w:val="0"/>
          <w:sz w:val="32"/>
          <w:szCs w:val="32"/>
        </w:rPr>
        <w:t>C</w:t>
      </w:r>
      <w:r>
        <w:rPr>
          <w:rFonts w:ascii="楷体_GB2312" w:eastAsia="楷体_GB2312" w:hAnsi="楷体_GB2312" w:cs="楷体_GB2312" w:hint="eastAsia"/>
          <w:snapToGrid w:val="0"/>
          <w:spacing w:val="-6"/>
          <w:kern w:val="0"/>
          <w:sz w:val="32"/>
          <w:szCs w:val="32"/>
        </w:rPr>
        <w:t>类企业</w:t>
      </w:r>
      <w:r>
        <w:rPr>
          <w:rFonts w:ascii="楷体_GB2312" w:eastAsia="楷体_GB2312" w:hAnsi="楷体_GB2312" w:cs="楷体_GB2312" w:hint="eastAsia"/>
          <w:b/>
          <w:bCs/>
          <w:snapToGrid w:val="0"/>
          <w:spacing w:val="-6"/>
          <w:kern w:val="0"/>
          <w:sz w:val="32"/>
          <w:szCs w:val="32"/>
        </w:rPr>
        <w:t>：</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1</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不予安排新增工业用地。</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2</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严格控制污染物排放总量，</w:t>
      </w:r>
      <w:r>
        <w:rPr>
          <w:rFonts w:eastAsia="仿宋_GB2312"/>
          <w:bCs/>
          <w:snapToGrid w:val="0"/>
          <w:spacing w:val="-6"/>
          <w:kern w:val="0"/>
          <w:sz w:val="32"/>
          <w:szCs w:val="32"/>
        </w:rPr>
        <w:t>C</w:t>
      </w:r>
      <w:r>
        <w:rPr>
          <w:rFonts w:eastAsia="仿宋_GB2312" w:hint="eastAsia"/>
          <w:bCs/>
          <w:snapToGrid w:val="0"/>
          <w:spacing w:val="-6"/>
          <w:kern w:val="0"/>
          <w:sz w:val="32"/>
          <w:szCs w:val="32"/>
        </w:rPr>
        <w:t>类企业原则上不得新增排污权</w:t>
      </w:r>
      <w:r>
        <w:rPr>
          <w:rFonts w:eastAsia="仿宋_GB2312" w:hint="eastAsia"/>
          <w:bCs/>
          <w:snapToGrid w:val="0"/>
          <w:spacing w:val="-6"/>
          <w:kern w:val="0"/>
          <w:sz w:val="32"/>
          <w:szCs w:val="32"/>
        </w:rPr>
        <w:lastRenderedPageBreak/>
        <w:t>指标，</w:t>
      </w:r>
      <w:r>
        <w:rPr>
          <w:rFonts w:eastAsia="仿宋_GB2312"/>
          <w:bCs/>
          <w:snapToGrid w:val="0"/>
          <w:spacing w:val="-6"/>
          <w:kern w:val="0"/>
          <w:sz w:val="32"/>
          <w:szCs w:val="32"/>
        </w:rPr>
        <w:t>C</w:t>
      </w:r>
      <w:r>
        <w:rPr>
          <w:rFonts w:eastAsia="仿宋_GB2312" w:hint="eastAsia"/>
          <w:bCs/>
          <w:snapToGrid w:val="0"/>
          <w:spacing w:val="-6"/>
          <w:kern w:val="0"/>
          <w:sz w:val="32"/>
          <w:szCs w:val="32"/>
        </w:rPr>
        <w:t>类企业初始排污权有偿使用费为基准价的</w:t>
      </w:r>
      <w:r>
        <w:rPr>
          <w:rFonts w:eastAsia="仿宋_GB2312"/>
          <w:bCs/>
          <w:snapToGrid w:val="0"/>
          <w:spacing w:val="-6"/>
          <w:kern w:val="0"/>
          <w:sz w:val="32"/>
          <w:szCs w:val="32"/>
        </w:rPr>
        <w:t>1.5</w:t>
      </w:r>
      <w:r>
        <w:rPr>
          <w:rFonts w:ascii="仿宋_GB2312" w:eastAsia="仿宋_GB2312" w:hAnsi="仿宋_GB2312" w:cs="仿宋_GB2312" w:hint="eastAsia"/>
          <w:snapToGrid w:val="0"/>
          <w:spacing w:val="-6"/>
          <w:kern w:val="0"/>
          <w:sz w:val="32"/>
          <w:szCs w:val="32"/>
        </w:rPr>
        <w:t>倍。</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3</w:t>
      </w:r>
      <w:r>
        <w:rPr>
          <w:rFonts w:ascii="仿宋_GB2312" w:eastAsia="仿宋_GB2312" w:hAnsi="仿宋_GB2312" w:cs="仿宋_GB2312"/>
          <w:snapToGrid w:val="0"/>
          <w:spacing w:val="-6"/>
          <w:kern w:val="0"/>
          <w:sz w:val="32"/>
          <w:szCs w:val="32"/>
        </w:rPr>
        <w:t>.</w:t>
      </w:r>
      <w:r>
        <w:rPr>
          <w:rFonts w:eastAsia="仿宋_GB2312"/>
          <w:bCs/>
          <w:snapToGrid w:val="0"/>
          <w:spacing w:val="-6"/>
          <w:kern w:val="0"/>
          <w:sz w:val="32"/>
          <w:szCs w:val="32"/>
        </w:rPr>
        <w:t>C</w:t>
      </w:r>
      <w:r>
        <w:rPr>
          <w:rFonts w:ascii="仿宋_GB2312" w:eastAsia="仿宋_GB2312" w:hAnsi="仿宋_GB2312" w:cs="仿宋_GB2312" w:hint="eastAsia"/>
          <w:snapToGrid w:val="0"/>
          <w:spacing w:val="-6"/>
          <w:kern w:val="0"/>
          <w:sz w:val="32"/>
          <w:szCs w:val="32"/>
        </w:rPr>
        <w:t>类企业中属于全省六大重污染行业（铅蓄电池、电镀、印染、造纸、制革、化工）且单位电耗税收不足全市平均水</w:t>
      </w:r>
      <w:r>
        <w:rPr>
          <w:rFonts w:eastAsia="仿宋_GB2312" w:hint="eastAsia"/>
          <w:bCs/>
          <w:snapToGrid w:val="0"/>
          <w:spacing w:val="-6"/>
          <w:kern w:val="0"/>
          <w:sz w:val="32"/>
          <w:szCs w:val="32"/>
        </w:rPr>
        <w:t>平</w:t>
      </w:r>
      <w:r>
        <w:rPr>
          <w:rFonts w:eastAsia="仿宋_GB2312"/>
          <w:bCs/>
          <w:snapToGrid w:val="0"/>
          <w:spacing w:val="-6"/>
          <w:kern w:val="0"/>
          <w:sz w:val="32"/>
          <w:szCs w:val="32"/>
        </w:rPr>
        <w:t>20%</w:t>
      </w:r>
      <w:r>
        <w:rPr>
          <w:rFonts w:eastAsia="仿宋_GB2312" w:hint="eastAsia"/>
          <w:bCs/>
          <w:snapToGrid w:val="0"/>
          <w:spacing w:val="-6"/>
          <w:kern w:val="0"/>
          <w:sz w:val="32"/>
          <w:szCs w:val="32"/>
        </w:rPr>
        <w:t>的</w:t>
      </w:r>
      <w:r>
        <w:rPr>
          <w:rFonts w:ascii="仿宋_GB2312" w:eastAsia="仿宋_GB2312" w:hAnsi="仿宋_GB2312" w:cs="仿宋_GB2312" w:hint="eastAsia"/>
          <w:snapToGrid w:val="0"/>
          <w:spacing w:val="-6"/>
          <w:kern w:val="0"/>
          <w:sz w:val="32"/>
          <w:szCs w:val="32"/>
        </w:rPr>
        <w:t>按《浙江省电网销售电价表》中相应电价每千瓦时提高</w:t>
      </w:r>
      <w:r>
        <w:rPr>
          <w:rFonts w:eastAsia="仿宋_GB2312"/>
          <w:bCs/>
          <w:snapToGrid w:val="0"/>
          <w:spacing w:val="-6"/>
          <w:kern w:val="0"/>
          <w:sz w:val="32"/>
          <w:szCs w:val="32"/>
        </w:rPr>
        <w:t>0.1</w:t>
      </w:r>
      <w:r>
        <w:rPr>
          <w:rFonts w:ascii="仿宋_GB2312" w:eastAsia="仿宋_GB2312" w:hAnsi="仿宋_GB2312" w:cs="仿宋_GB2312" w:hint="eastAsia"/>
          <w:snapToGrid w:val="0"/>
          <w:spacing w:val="-6"/>
          <w:kern w:val="0"/>
          <w:sz w:val="32"/>
          <w:szCs w:val="32"/>
        </w:rPr>
        <w:t>元。</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4</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除技术改造、科技创新、两化融合、节能减排、“小升规”、开放型</w:t>
      </w:r>
      <w:r>
        <w:rPr>
          <w:rFonts w:ascii="仿宋_GB2312" w:eastAsia="仿宋_GB2312" w:hAnsi="仿宋_GB2312" w:cs="仿宋_GB2312"/>
          <w:snapToGrid w:val="0"/>
          <w:spacing w:val="-6"/>
          <w:kern w:val="0"/>
          <w:sz w:val="32"/>
          <w:szCs w:val="32"/>
        </w:rPr>
        <w:t>经济发展</w:t>
      </w:r>
      <w:r>
        <w:rPr>
          <w:rFonts w:ascii="仿宋_GB2312" w:eastAsia="仿宋_GB2312" w:hAnsi="仿宋_GB2312" w:cs="仿宋_GB2312" w:hint="eastAsia"/>
          <w:snapToGrid w:val="0"/>
          <w:spacing w:val="-6"/>
          <w:kern w:val="0"/>
          <w:sz w:val="32"/>
          <w:szCs w:val="32"/>
        </w:rPr>
        <w:t>外不得享受其它财政扶持政策奖励、补助。</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5</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鼓励金融机构从严控制信用评级、信贷投放。</w:t>
      </w:r>
    </w:p>
    <w:p w:rsidR="00D73F61" w:rsidRDefault="00151F19">
      <w:pPr>
        <w:spacing w:line="570" w:lineRule="exact"/>
        <w:ind w:firstLineChars="200" w:firstLine="616"/>
        <w:rPr>
          <w:rFonts w:ascii="楷体_GB2312" w:eastAsia="楷体_GB2312" w:hAnsi="楷体_GB2312"/>
          <w:snapToGrid w:val="0"/>
          <w:spacing w:val="-6"/>
          <w:kern w:val="0"/>
          <w:sz w:val="32"/>
          <w:szCs w:val="32"/>
        </w:rPr>
      </w:pPr>
      <w:r>
        <w:rPr>
          <w:rFonts w:ascii="楷体_GB2312" w:eastAsia="楷体_GB2312" w:hAnsi="楷体_GB2312" w:cs="楷体_GB2312" w:hint="eastAsia"/>
          <w:snapToGrid w:val="0"/>
          <w:spacing w:val="-6"/>
          <w:kern w:val="0"/>
          <w:sz w:val="32"/>
          <w:szCs w:val="32"/>
        </w:rPr>
        <w:t>（四）</w:t>
      </w:r>
      <w:r>
        <w:rPr>
          <w:rFonts w:eastAsia="仿宋_GB2312"/>
          <w:bCs/>
          <w:snapToGrid w:val="0"/>
          <w:spacing w:val="-6"/>
          <w:kern w:val="0"/>
          <w:sz w:val="32"/>
          <w:szCs w:val="32"/>
        </w:rPr>
        <w:t>D</w:t>
      </w:r>
      <w:r>
        <w:rPr>
          <w:rFonts w:ascii="楷体_GB2312" w:eastAsia="楷体_GB2312" w:hAnsi="楷体_GB2312" w:cs="楷体_GB2312" w:hint="eastAsia"/>
          <w:snapToGrid w:val="0"/>
          <w:spacing w:val="-6"/>
          <w:kern w:val="0"/>
          <w:sz w:val="32"/>
          <w:szCs w:val="32"/>
        </w:rPr>
        <w:t>类企业：</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1</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不予安排新增工业用地。</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2</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实行差别化电价、水价、气价政策。其中差别化电价按《浙江省电网销售电价表》中相应电价每千瓦时提高</w:t>
      </w:r>
      <w:r>
        <w:rPr>
          <w:rFonts w:eastAsia="仿宋_GB2312"/>
          <w:bCs/>
          <w:snapToGrid w:val="0"/>
          <w:spacing w:val="-6"/>
          <w:kern w:val="0"/>
          <w:sz w:val="32"/>
          <w:szCs w:val="32"/>
        </w:rPr>
        <w:t>0.2</w:t>
      </w:r>
      <w:r>
        <w:rPr>
          <w:rFonts w:ascii="仿宋_GB2312" w:eastAsia="仿宋_GB2312" w:hAnsi="仿宋_GB2312" w:cs="仿宋_GB2312" w:hint="eastAsia"/>
          <w:snapToGrid w:val="0"/>
          <w:spacing w:val="-6"/>
          <w:kern w:val="0"/>
          <w:sz w:val="32"/>
          <w:szCs w:val="32"/>
        </w:rPr>
        <w:t>元，第二年仍被评为</w:t>
      </w:r>
      <w:r>
        <w:rPr>
          <w:rFonts w:eastAsia="仿宋_GB2312"/>
          <w:bCs/>
          <w:snapToGrid w:val="0"/>
          <w:spacing w:val="-6"/>
          <w:kern w:val="0"/>
          <w:sz w:val="32"/>
          <w:szCs w:val="32"/>
        </w:rPr>
        <w:t>D</w:t>
      </w:r>
      <w:r>
        <w:rPr>
          <w:rFonts w:ascii="仿宋_GB2312" w:eastAsia="仿宋_GB2312" w:hAnsi="仿宋_GB2312" w:cs="仿宋_GB2312" w:hint="eastAsia"/>
          <w:snapToGrid w:val="0"/>
          <w:spacing w:val="-6"/>
          <w:kern w:val="0"/>
          <w:sz w:val="32"/>
          <w:szCs w:val="32"/>
        </w:rPr>
        <w:t>类企业的按《浙江省电网销售电价表》中相应电价每千瓦时提</w:t>
      </w:r>
      <w:r>
        <w:rPr>
          <w:rFonts w:eastAsia="仿宋_GB2312" w:hint="eastAsia"/>
          <w:bCs/>
          <w:snapToGrid w:val="0"/>
          <w:spacing w:val="-6"/>
          <w:kern w:val="0"/>
          <w:sz w:val="32"/>
          <w:szCs w:val="32"/>
        </w:rPr>
        <w:t>高</w:t>
      </w:r>
      <w:r>
        <w:rPr>
          <w:rFonts w:eastAsia="仿宋_GB2312"/>
          <w:bCs/>
          <w:snapToGrid w:val="0"/>
          <w:spacing w:val="-6"/>
          <w:kern w:val="0"/>
          <w:sz w:val="32"/>
          <w:szCs w:val="32"/>
        </w:rPr>
        <w:t>0.3</w:t>
      </w:r>
      <w:r>
        <w:rPr>
          <w:rFonts w:eastAsia="仿宋_GB2312" w:hint="eastAsia"/>
          <w:bCs/>
          <w:snapToGrid w:val="0"/>
          <w:spacing w:val="-6"/>
          <w:kern w:val="0"/>
          <w:sz w:val="32"/>
          <w:szCs w:val="32"/>
        </w:rPr>
        <w:t>元，第三年仍被评</w:t>
      </w:r>
      <w:r>
        <w:rPr>
          <w:rFonts w:ascii="仿宋_GB2312" w:eastAsia="仿宋_GB2312" w:hAnsi="仿宋_GB2312" w:cs="仿宋_GB2312" w:hint="eastAsia"/>
          <w:snapToGrid w:val="0"/>
          <w:spacing w:val="-6"/>
          <w:kern w:val="0"/>
          <w:sz w:val="32"/>
          <w:szCs w:val="32"/>
        </w:rPr>
        <w:t>为</w:t>
      </w:r>
      <w:r>
        <w:rPr>
          <w:rFonts w:eastAsia="仿宋_GB2312"/>
          <w:bCs/>
          <w:snapToGrid w:val="0"/>
          <w:spacing w:val="-6"/>
          <w:kern w:val="0"/>
          <w:sz w:val="32"/>
          <w:szCs w:val="32"/>
        </w:rPr>
        <w:t>D</w:t>
      </w:r>
      <w:r>
        <w:rPr>
          <w:rFonts w:eastAsia="仿宋_GB2312" w:hint="eastAsia"/>
          <w:bCs/>
          <w:snapToGrid w:val="0"/>
          <w:spacing w:val="-6"/>
          <w:kern w:val="0"/>
          <w:sz w:val="32"/>
          <w:szCs w:val="32"/>
        </w:rPr>
        <w:t>类</w:t>
      </w:r>
      <w:r>
        <w:rPr>
          <w:rFonts w:ascii="仿宋_GB2312" w:eastAsia="仿宋_GB2312" w:hAnsi="仿宋_GB2312" w:cs="仿宋_GB2312" w:hint="eastAsia"/>
          <w:snapToGrid w:val="0"/>
          <w:spacing w:val="-6"/>
          <w:kern w:val="0"/>
          <w:sz w:val="32"/>
          <w:szCs w:val="32"/>
        </w:rPr>
        <w:t>企业的按《浙江省电网销售电价表》中相应电价每千瓦时提高</w:t>
      </w:r>
      <w:r>
        <w:rPr>
          <w:rFonts w:eastAsia="仿宋_GB2312"/>
          <w:bCs/>
          <w:snapToGrid w:val="0"/>
          <w:spacing w:val="-6"/>
          <w:kern w:val="0"/>
          <w:sz w:val="32"/>
          <w:szCs w:val="32"/>
        </w:rPr>
        <w:t>0.5</w:t>
      </w:r>
      <w:r>
        <w:rPr>
          <w:rFonts w:ascii="仿宋_GB2312" w:eastAsia="仿宋_GB2312" w:hAnsi="仿宋_GB2312" w:cs="仿宋_GB2312" w:hint="eastAsia"/>
          <w:snapToGrid w:val="0"/>
          <w:spacing w:val="-6"/>
          <w:kern w:val="0"/>
          <w:sz w:val="32"/>
          <w:szCs w:val="32"/>
        </w:rPr>
        <w:t>元；差别化水价在现行价格基础上每立方米用水（含自备水）加价</w:t>
      </w:r>
      <w:r>
        <w:rPr>
          <w:rFonts w:eastAsia="仿宋_GB2312"/>
          <w:bCs/>
          <w:snapToGrid w:val="0"/>
          <w:spacing w:val="-6"/>
          <w:kern w:val="0"/>
          <w:sz w:val="32"/>
          <w:szCs w:val="32"/>
        </w:rPr>
        <w:t>3</w:t>
      </w:r>
      <w:r>
        <w:rPr>
          <w:rFonts w:ascii="仿宋_GB2312" w:eastAsia="仿宋_GB2312" w:hAnsi="仿宋_GB2312" w:cs="仿宋_GB2312" w:hint="eastAsia"/>
          <w:snapToGrid w:val="0"/>
          <w:spacing w:val="-6"/>
          <w:kern w:val="0"/>
          <w:sz w:val="32"/>
          <w:szCs w:val="32"/>
        </w:rPr>
        <w:t>元，第二年仍被评为</w:t>
      </w:r>
      <w:r>
        <w:rPr>
          <w:rFonts w:eastAsia="仿宋_GB2312"/>
          <w:bCs/>
          <w:snapToGrid w:val="0"/>
          <w:spacing w:val="-6"/>
          <w:kern w:val="0"/>
          <w:sz w:val="32"/>
          <w:szCs w:val="32"/>
        </w:rPr>
        <w:t>D</w:t>
      </w:r>
      <w:r>
        <w:rPr>
          <w:rFonts w:ascii="仿宋_GB2312" w:eastAsia="仿宋_GB2312" w:hAnsi="仿宋_GB2312" w:cs="仿宋_GB2312" w:hint="eastAsia"/>
          <w:snapToGrid w:val="0"/>
          <w:spacing w:val="-6"/>
          <w:kern w:val="0"/>
          <w:sz w:val="32"/>
          <w:szCs w:val="32"/>
        </w:rPr>
        <w:t>类企业的在现行价格基础上每立方米用水（含自备水）加价</w:t>
      </w:r>
      <w:r>
        <w:rPr>
          <w:rFonts w:eastAsia="仿宋_GB2312"/>
          <w:bCs/>
          <w:snapToGrid w:val="0"/>
          <w:spacing w:val="-6"/>
          <w:kern w:val="0"/>
          <w:sz w:val="32"/>
          <w:szCs w:val="32"/>
        </w:rPr>
        <w:t>5</w:t>
      </w:r>
      <w:r>
        <w:rPr>
          <w:rFonts w:ascii="仿宋_GB2312" w:eastAsia="仿宋_GB2312" w:hAnsi="仿宋_GB2312" w:cs="仿宋_GB2312" w:hint="eastAsia"/>
          <w:snapToGrid w:val="0"/>
          <w:spacing w:val="-6"/>
          <w:kern w:val="0"/>
          <w:sz w:val="32"/>
          <w:szCs w:val="32"/>
        </w:rPr>
        <w:t>元，第三年仍被评为</w:t>
      </w:r>
      <w:r>
        <w:rPr>
          <w:rFonts w:eastAsia="仿宋_GB2312"/>
          <w:bCs/>
          <w:snapToGrid w:val="0"/>
          <w:spacing w:val="-6"/>
          <w:kern w:val="0"/>
          <w:sz w:val="32"/>
          <w:szCs w:val="32"/>
        </w:rPr>
        <w:t>D</w:t>
      </w:r>
      <w:r>
        <w:rPr>
          <w:rFonts w:ascii="仿宋_GB2312" w:eastAsia="仿宋_GB2312" w:hAnsi="仿宋_GB2312" w:cs="仿宋_GB2312" w:hint="eastAsia"/>
          <w:snapToGrid w:val="0"/>
          <w:spacing w:val="-6"/>
          <w:kern w:val="0"/>
          <w:sz w:val="32"/>
          <w:szCs w:val="32"/>
        </w:rPr>
        <w:t>类企业的在现行价格基础上每立方米用水（含自备水）加</w:t>
      </w:r>
      <w:r>
        <w:rPr>
          <w:rFonts w:eastAsia="仿宋_GB2312" w:hint="eastAsia"/>
          <w:bCs/>
          <w:snapToGrid w:val="0"/>
          <w:spacing w:val="-6"/>
          <w:kern w:val="0"/>
          <w:sz w:val="32"/>
          <w:szCs w:val="32"/>
        </w:rPr>
        <w:t>价</w:t>
      </w:r>
      <w:r>
        <w:rPr>
          <w:rFonts w:eastAsia="仿宋_GB2312"/>
          <w:bCs/>
          <w:snapToGrid w:val="0"/>
          <w:spacing w:val="-6"/>
          <w:kern w:val="0"/>
          <w:sz w:val="32"/>
          <w:szCs w:val="32"/>
        </w:rPr>
        <w:t>7</w:t>
      </w:r>
      <w:r>
        <w:rPr>
          <w:rFonts w:eastAsia="仿宋_GB2312" w:hint="eastAsia"/>
          <w:bCs/>
          <w:snapToGrid w:val="0"/>
          <w:spacing w:val="-6"/>
          <w:kern w:val="0"/>
          <w:sz w:val="32"/>
          <w:szCs w:val="32"/>
        </w:rPr>
        <w:t>元</w:t>
      </w:r>
      <w:r>
        <w:rPr>
          <w:rFonts w:ascii="仿宋_GB2312" w:eastAsia="仿宋_GB2312" w:hAnsi="仿宋_GB2312" w:cs="仿宋_GB2312" w:hint="eastAsia"/>
          <w:snapToGrid w:val="0"/>
          <w:spacing w:val="-6"/>
          <w:kern w:val="0"/>
          <w:sz w:val="32"/>
          <w:szCs w:val="32"/>
        </w:rPr>
        <w:t>；差别化气</w:t>
      </w:r>
      <w:r>
        <w:rPr>
          <w:rFonts w:ascii="仿宋_GB2312" w:eastAsia="仿宋_GB2312" w:hAnsi="仿宋_GB2312" w:cs="仿宋_GB2312" w:hint="eastAsia"/>
          <w:snapToGrid w:val="0"/>
          <w:spacing w:val="-6"/>
          <w:kern w:val="0"/>
          <w:sz w:val="32"/>
          <w:szCs w:val="32"/>
        </w:rPr>
        <w:t>价在现行价格基础上每立方米加价</w:t>
      </w:r>
      <w:r>
        <w:rPr>
          <w:rFonts w:eastAsia="仿宋_GB2312"/>
          <w:bCs/>
          <w:snapToGrid w:val="0"/>
          <w:spacing w:val="-6"/>
          <w:kern w:val="0"/>
          <w:sz w:val="32"/>
          <w:szCs w:val="32"/>
        </w:rPr>
        <w:t>0.3</w:t>
      </w:r>
      <w:r>
        <w:rPr>
          <w:rFonts w:eastAsia="仿宋_GB2312" w:hint="eastAsia"/>
          <w:bCs/>
          <w:snapToGrid w:val="0"/>
          <w:spacing w:val="-6"/>
          <w:kern w:val="0"/>
          <w:sz w:val="32"/>
          <w:szCs w:val="32"/>
        </w:rPr>
        <w:t>元</w:t>
      </w:r>
      <w:r>
        <w:rPr>
          <w:rFonts w:ascii="仿宋_GB2312" w:eastAsia="仿宋_GB2312" w:hAnsi="仿宋_GB2312" w:cs="仿宋_GB2312" w:hint="eastAsia"/>
          <w:snapToGrid w:val="0"/>
          <w:spacing w:val="-6"/>
          <w:kern w:val="0"/>
          <w:sz w:val="32"/>
          <w:szCs w:val="32"/>
        </w:rPr>
        <w:t>，第二年仍被评为</w:t>
      </w:r>
      <w:r>
        <w:rPr>
          <w:rFonts w:eastAsia="仿宋_GB2312"/>
          <w:bCs/>
          <w:snapToGrid w:val="0"/>
          <w:spacing w:val="-6"/>
          <w:kern w:val="0"/>
          <w:sz w:val="32"/>
          <w:szCs w:val="32"/>
        </w:rPr>
        <w:t>D</w:t>
      </w:r>
      <w:r>
        <w:rPr>
          <w:rFonts w:ascii="仿宋_GB2312" w:eastAsia="仿宋_GB2312" w:hAnsi="仿宋_GB2312" w:cs="仿宋_GB2312" w:hint="eastAsia"/>
          <w:snapToGrid w:val="0"/>
          <w:spacing w:val="-6"/>
          <w:kern w:val="0"/>
          <w:sz w:val="32"/>
          <w:szCs w:val="32"/>
        </w:rPr>
        <w:t>类企业的在现行价格基础上每立方米加价</w:t>
      </w:r>
      <w:r>
        <w:rPr>
          <w:rFonts w:eastAsia="仿宋_GB2312"/>
          <w:bCs/>
          <w:snapToGrid w:val="0"/>
          <w:spacing w:val="-6"/>
          <w:kern w:val="0"/>
          <w:sz w:val="32"/>
          <w:szCs w:val="32"/>
        </w:rPr>
        <w:t>0.6</w:t>
      </w:r>
      <w:r>
        <w:rPr>
          <w:rFonts w:ascii="仿宋_GB2312" w:eastAsia="仿宋_GB2312" w:hAnsi="仿宋_GB2312" w:cs="仿宋_GB2312" w:hint="eastAsia"/>
          <w:snapToGrid w:val="0"/>
          <w:spacing w:val="-6"/>
          <w:kern w:val="0"/>
          <w:sz w:val="32"/>
          <w:szCs w:val="32"/>
        </w:rPr>
        <w:t>元，第三年仍被评为</w:t>
      </w:r>
      <w:r>
        <w:rPr>
          <w:rFonts w:eastAsia="仿宋_GB2312"/>
          <w:bCs/>
          <w:snapToGrid w:val="0"/>
          <w:spacing w:val="-6"/>
          <w:kern w:val="0"/>
          <w:sz w:val="32"/>
          <w:szCs w:val="32"/>
        </w:rPr>
        <w:t>D</w:t>
      </w:r>
      <w:r>
        <w:rPr>
          <w:rFonts w:ascii="仿宋_GB2312" w:eastAsia="仿宋_GB2312" w:hAnsi="仿宋_GB2312" w:cs="仿宋_GB2312" w:hint="eastAsia"/>
          <w:snapToGrid w:val="0"/>
          <w:spacing w:val="-6"/>
          <w:kern w:val="0"/>
          <w:sz w:val="32"/>
          <w:szCs w:val="32"/>
        </w:rPr>
        <w:t>类企业的在现行价格基础上每立方米加价</w:t>
      </w:r>
      <w:r>
        <w:rPr>
          <w:rFonts w:eastAsia="仿宋_GB2312"/>
          <w:bCs/>
          <w:snapToGrid w:val="0"/>
          <w:spacing w:val="-6"/>
          <w:kern w:val="0"/>
          <w:sz w:val="32"/>
          <w:szCs w:val="32"/>
        </w:rPr>
        <w:t>1</w:t>
      </w:r>
      <w:r>
        <w:rPr>
          <w:rFonts w:ascii="仿宋_GB2312" w:eastAsia="仿宋_GB2312" w:hAnsi="仿宋_GB2312" w:cs="仿宋_GB2312" w:hint="eastAsia"/>
          <w:snapToGrid w:val="0"/>
          <w:spacing w:val="-6"/>
          <w:kern w:val="0"/>
          <w:sz w:val="32"/>
          <w:szCs w:val="32"/>
        </w:rPr>
        <w:t>元。差别化电价、水价、气价政策对宗地内所有企业均适用。</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3</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对</w:t>
      </w:r>
      <w:r>
        <w:rPr>
          <w:rFonts w:eastAsia="仿宋_GB2312"/>
          <w:bCs/>
          <w:snapToGrid w:val="0"/>
          <w:spacing w:val="-6"/>
          <w:kern w:val="0"/>
          <w:sz w:val="32"/>
          <w:szCs w:val="32"/>
        </w:rPr>
        <w:t>D</w:t>
      </w:r>
      <w:r>
        <w:rPr>
          <w:rFonts w:ascii="仿宋_GB2312" w:eastAsia="仿宋_GB2312" w:hAnsi="仿宋_GB2312" w:cs="仿宋_GB2312" w:hint="eastAsia"/>
          <w:snapToGrid w:val="0"/>
          <w:spacing w:val="-6"/>
          <w:kern w:val="0"/>
          <w:sz w:val="32"/>
          <w:szCs w:val="32"/>
        </w:rPr>
        <w:t>类企业实行用能限额控制，其用电、用水、用气不得超过上年度用量</w:t>
      </w:r>
      <w:r>
        <w:rPr>
          <w:rFonts w:eastAsia="仿宋_GB2312" w:hint="eastAsia"/>
          <w:bCs/>
          <w:snapToGrid w:val="0"/>
          <w:spacing w:val="-6"/>
          <w:kern w:val="0"/>
          <w:sz w:val="32"/>
          <w:szCs w:val="32"/>
        </w:rPr>
        <w:t>的</w:t>
      </w:r>
      <w:r>
        <w:rPr>
          <w:rFonts w:eastAsia="仿宋_GB2312"/>
          <w:bCs/>
          <w:snapToGrid w:val="0"/>
          <w:spacing w:val="-6"/>
          <w:kern w:val="0"/>
          <w:sz w:val="32"/>
          <w:szCs w:val="32"/>
        </w:rPr>
        <w:t>50%</w:t>
      </w:r>
      <w:r>
        <w:rPr>
          <w:rFonts w:ascii="仿宋_GB2312" w:eastAsia="仿宋_GB2312" w:hAnsi="仿宋_GB2312" w:cs="仿宋_GB2312" w:hint="eastAsia"/>
          <w:snapToGrid w:val="0"/>
          <w:spacing w:val="-6"/>
          <w:kern w:val="0"/>
          <w:sz w:val="32"/>
          <w:szCs w:val="32"/>
        </w:rPr>
        <w:t>。</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4</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严格控制污染物排放总量，</w:t>
      </w:r>
      <w:r>
        <w:rPr>
          <w:rFonts w:eastAsia="仿宋_GB2312"/>
          <w:bCs/>
          <w:snapToGrid w:val="0"/>
          <w:spacing w:val="-6"/>
          <w:kern w:val="0"/>
          <w:sz w:val="32"/>
          <w:szCs w:val="32"/>
        </w:rPr>
        <w:t>D</w:t>
      </w:r>
      <w:r>
        <w:rPr>
          <w:rFonts w:eastAsia="仿宋_GB2312" w:hint="eastAsia"/>
          <w:bCs/>
          <w:snapToGrid w:val="0"/>
          <w:spacing w:val="-6"/>
          <w:kern w:val="0"/>
          <w:sz w:val="32"/>
          <w:szCs w:val="32"/>
        </w:rPr>
        <w:t>类企业不得新增排污权指标，</w:t>
      </w:r>
      <w:r>
        <w:rPr>
          <w:rFonts w:eastAsia="仿宋_GB2312"/>
          <w:bCs/>
          <w:snapToGrid w:val="0"/>
          <w:spacing w:val="-6"/>
          <w:kern w:val="0"/>
          <w:sz w:val="32"/>
          <w:szCs w:val="32"/>
        </w:rPr>
        <w:t>D</w:t>
      </w:r>
      <w:r>
        <w:rPr>
          <w:rFonts w:eastAsia="仿宋_GB2312" w:hint="eastAsia"/>
          <w:bCs/>
          <w:snapToGrid w:val="0"/>
          <w:spacing w:val="-6"/>
          <w:kern w:val="0"/>
          <w:sz w:val="32"/>
          <w:szCs w:val="32"/>
        </w:rPr>
        <w:lastRenderedPageBreak/>
        <w:t>类企业初始排污权有偿使用费为基准价的</w:t>
      </w:r>
      <w:r>
        <w:rPr>
          <w:rFonts w:eastAsia="仿宋_GB2312"/>
          <w:bCs/>
          <w:snapToGrid w:val="0"/>
          <w:spacing w:val="-6"/>
          <w:kern w:val="0"/>
          <w:sz w:val="32"/>
          <w:szCs w:val="32"/>
        </w:rPr>
        <w:t>3</w:t>
      </w:r>
      <w:r>
        <w:rPr>
          <w:rFonts w:eastAsia="仿宋_GB2312" w:hint="eastAsia"/>
          <w:bCs/>
          <w:snapToGrid w:val="0"/>
          <w:spacing w:val="-6"/>
          <w:kern w:val="0"/>
          <w:sz w:val="32"/>
          <w:szCs w:val="32"/>
        </w:rPr>
        <w:t>倍</w:t>
      </w:r>
      <w:r>
        <w:rPr>
          <w:rFonts w:ascii="仿宋_GB2312" w:eastAsia="仿宋_GB2312" w:hAnsi="仿宋_GB2312" w:cs="仿宋_GB2312" w:hint="eastAsia"/>
          <w:snapToGrid w:val="0"/>
          <w:spacing w:val="-6"/>
          <w:kern w:val="0"/>
          <w:sz w:val="32"/>
          <w:szCs w:val="32"/>
        </w:rPr>
        <w:t>。</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5</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严格控制用能总量，</w:t>
      </w:r>
      <w:r>
        <w:rPr>
          <w:rFonts w:eastAsia="仿宋_GB2312"/>
          <w:bCs/>
          <w:snapToGrid w:val="0"/>
          <w:spacing w:val="-6"/>
          <w:kern w:val="0"/>
          <w:sz w:val="32"/>
          <w:szCs w:val="32"/>
        </w:rPr>
        <w:t>D</w:t>
      </w:r>
      <w:r>
        <w:rPr>
          <w:rFonts w:eastAsia="仿宋_GB2312" w:hint="eastAsia"/>
          <w:bCs/>
          <w:snapToGrid w:val="0"/>
          <w:spacing w:val="-6"/>
          <w:kern w:val="0"/>
          <w:sz w:val="32"/>
          <w:szCs w:val="32"/>
        </w:rPr>
        <w:t>类企业不予安</w:t>
      </w:r>
      <w:r>
        <w:rPr>
          <w:rFonts w:ascii="仿宋_GB2312" w:eastAsia="仿宋_GB2312" w:hAnsi="仿宋_GB2312" w:cs="仿宋_GB2312" w:hint="eastAsia"/>
          <w:snapToGrid w:val="0"/>
          <w:spacing w:val="-6"/>
          <w:kern w:val="0"/>
          <w:sz w:val="32"/>
          <w:szCs w:val="32"/>
        </w:rPr>
        <w:t>排新增用能指标，年度节能减排任务中提高用能削减指标；实施有序用电、应急供水、天然气供应保障应急预案管理时作为首要限制对象。</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6</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不得享受财政扶持政策奖励、补助，不得参评年度各项政府性评奖评优申报。</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eastAsia="仿宋_GB2312"/>
          <w:bCs/>
          <w:snapToGrid w:val="0"/>
          <w:spacing w:val="-6"/>
          <w:kern w:val="0"/>
          <w:sz w:val="32"/>
          <w:szCs w:val="32"/>
        </w:rPr>
        <w:t>7</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鼓励金融机构不予提供信贷支持。</w:t>
      </w:r>
    </w:p>
    <w:p w:rsidR="00D73F61" w:rsidRDefault="00151F19">
      <w:pPr>
        <w:spacing w:line="570" w:lineRule="exact"/>
        <w:ind w:firstLineChars="200" w:firstLine="592"/>
        <w:rPr>
          <w:rFonts w:ascii="仿宋_GB2312" w:eastAsia="仿宋_GB2312" w:hAnsi="仿宋_GB2312"/>
          <w:snapToGrid w:val="0"/>
          <w:spacing w:val="-12"/>
          <w:kern w:val="0"/>
          <w:sz w:val="32"/>
          <w:szCs w:val="32"/>
        </w:rPr>
      </w:pPr>
      <w:r>
        <w:rPr>
          <w:rFonts w:eastAsia="仿宋_GB2312"/>
          <w:bCs/>
          <w:snapToGrid w:val="0"/>
          <w:spacing w:val="-12"/>
          <w:kern w:val="0"/>
          <w:sz w:val="32"/>
          <w:szCs w:val="32"/>
        </w:rPr>
        <w:t>8</w:t>
      </w:r>
      <w:r>
        <w:rPr>
          <w:rFonts w:ascii="仿宋_GB2312" w:eastAsia="仿宋_GB2312" w:hAnsi="仿宋_GB2312" w:cs="仿宋_GB2312"/>
          <w:snapToGrid w:val="0"/>
          <w:spacing w:val="-12"/>
          <w:kern w:val="0"/>
          <w:sz w:val="32"/>
          <w:szCs w:val="32"/>
        </w:rPr>
        <w:t>.</w:t>
      </w:r>
      <w:r>
        <w:rPr>
          <w:rFonts w:ascii="仿宋_GB2312" w:eastAsia="仿宋_GB2312" w:hAnsi="仿宋_GB2312" w:cs="仿宋_GB2312" w:hint="eastAsia"/>
          <w:snapToGrid w:val="0"/>
          <w:spacing w:val="-12"/>
          <w:kern w:val="0"/>
          <w:sz w:val="32"/>
          <w:szCs w:val="32"/>
        </w:rPr>
        <w:t>鼓励</w:t>
      </w:r>
      <w:r>
        <w:rPr>
          <w:rFonts w:eastAsia="仿宋_GB2312"/>
          <w:bCs/>
          <w:snapToGrid w:val="0"/>
          <w:spacing w:val="-12"/>
          <w:kern w:val="0"/>
          <w:sz w:val="32"/>
          <w:szCs w:val="32"/>
        </w:rPr>
        <w:t>D</w:t>
      </w:r>
      <w:r>
        <w:rPr>
          <w:rFonts w:ascii="仿宋_GB2312" w:eastAsia="仿宋_GB2312" w:hAnsi="仿宋_GB2312" w:cs="仿宋_GB2312" w:hint="eastAsia"/>
          <w:snapToGrid w:val="0"/>
          <w:spacing w:val="-12"/>
          <w:kern w:val="0"/>
          <w:sz w:val="32"/>
          <w:szCs w:val="32"/>
        </w:rPr>
        <w:t>类企业主动关停退出或兼并重组，具体按相关政策执行。</w:t>
      </w:r>
    </w:p>
    <w:p w:rsidR="00D73F61" w:rsidRDefault="00151F19">
      <w:pPr>
        <w:spacing w:line="570" w:lineRule="exact"/>
        <w:ind w:firstLineChars="200" w:firstLine="616"/>
        <w:rPr>
          <w:rFonts w:ascii="黑体" w:eastAsia="黑体" w:hAnsi="黑体"/>
          <w:snapToGrid w:val="0"/>
          <w:spacing w:val="-6"/>
          <w:kern w:val="0"/>
          <w:sz w:val="32"/>
          <w:szCs w:val="32"/>
        </w:rPr>
      </w:pPr>
      <w:r>
        <w:rPr>
          <w:rFonts w:ascii="黑体" w:eastAsia="黑体" w:hAnsi="黑体" w:cs="黑体" w:hint="eastAsia"/>
          <w:snapToGrid w:val="0"/>
          <w:spacing w:val="-6"/>
          <w:kern w:val="0"/>
          <w:sz w:val="32"/>
          <w:szCs w:val="32"/>
        </w:rPr>
        <w:t>五、工作要求</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楷体_GB2312" w:eastAsia="楷体_GB2312" w:hAnsi="楷体_GB2312" w:cs="楷体_GB2312" w:hint="eastAsia"/>
          <w:snapToGrid w:val="0"/>
          <w:spacing w:val="-6"/>
          <w:kern w:val="0"/>
          <w:sz w:val="32"/>
          <w:szCs w:val="32"/>
        </w:rPr>
        <w:t>（一）加强组织领导。</w:t>
      </w:r>
      <w:r>
        <w:rPr>
          <w:rFonts w:ascii="仿宋_GB2312" w:eastAsia="仿宋_GB2312" w:hAnsi="仿宋_GB2312" w:cs="仿宋_GB2312" w:hint="eastAsia"/>
          <w:snapToGrid w:val="0"/>
          <w:spacing w:val="-6"/>
          <w:kern w:val="0"/>
          <w:sz w:val="32"/>
          <w:szCs w:val="32"/>
        </w:rPr>
        <w:t>由市工业转型升级领导小组协调、统筹推进我市工业企业“亩均论英雄”改革相关工作。领导小组办公室设在市经信局，牵头负责政策指导、方案落实、综合协调、绩效评估等工作。</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楷体_GB2312" w:eastAsia="楷体_GB2312" w:hAnsi="楷体_GB2312" w:cs="楷体_GB2312" w:hint="eastAsia"/>
          <w:snapToGrid w:val="0"/>
          <w:spacing w:val="-6"/>
          <w:kern w:val="0"/>
          <w:sz w:val="32"/>
          <w:szCs w:val="32"/>
        </w:rPr>
        <w:t>（二）明确工作职责。</w:t>
      </w:r>
      <w:r>
        <w:rPr>
          <w:rFonts w:ascii="仿宋_GB2312" w:eastAsia="仿宋_GB2312" w:hAnsi="仿宋_GB2312" w:cs="仿宋_GB2312" w:hint="eastAsia"/>
          <w:snapToGrid w:val="0"/>
          <w:spacing w:val="-6"/>
          <w:kern w:val="0"/>
          <w:sz w:val="32"/>
          <w:szCs w:val="32"/>
        </w:rPr>
        <w:t>亩产效益综合评价是经济高质量发展的重要抓手之一，各相关部门要根据各自职责要求，积极推进工业企业亩产效益综合评价工作。</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自然资源局负责提供企业用地面积清册和经批准的“退二进三”企业清册；</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税务局负责提供企业入库税收、企业上年度销售收入、规下企业研发加计扣除数据；</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统计局负责提供规上企业工业增加值、主营业务收入、平均用工人数、研发经费支出、综合能源消耗量数据；</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供电公司负责提供企业用电数据；</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经信局、市场发展委员会负责提供各类小微企业园清册；</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lastRenderedPageBreak/>
        <w:t>科技局负责提供高新技术企业、科技型企业、产业创新服务综合体、科技企业</w:t>
      </w:r>
      <w:r>
        <w:rPr>
          <w:rFonts w:ascii="仿宋_GB2312" w:eastAsia="仿宋_GB2312" w:hAnsi="仿宋_GB2312" w:cs="仿宋_GB2312" w:hint="eastAsia"/>
          <w:snapToGrid w:val="0"/>
          <w:spacing w:val="-6"/>
          <w:kern w:val="0"/>
          <w:sz w:val="32"/>
          <w:szCs w:val="32"/>
        </w:rPr>
        <w:t>孵化器清册；</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财政局、人力社保局、生态环境局、应急管理局、市场监管局、税务局负责提供安全生产、食（药）品安全、特种设备安全、环境污染等重大责任事故，重大群体性劳资纠纷事件，偷税、骗取财政扶持资金等严重违法违规行为受到查处的企业清册；</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各镇（街道）负责核实并提供辖区内企业出租或“破墙开店”情况；</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经信局负责对各部门提供的各项数据指标汇总并按本意见计算企业综合评价结果，其中单位主要污染物排放工业增加值、吨排污权纳税额指标评价工作由生态环境局负责；单位知识产权指标评价工作由市场监管局负责。</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楷体_GB2312" w:eastAsia="楷体_GB2312" w:hAnsi="楷体_GB2312" w:cs="楷体_GB2312" w:hint="eastAsia"/>
          <w:snapToGrid w:val="0"/>
          <w:spacing w:val="-6"/>
          <w:kern w:val="0"/>
          <w:sz w:val="32"/>
          <w:szCs w:val="32"/>
        </w:rPr>
        <w:t>（三）夯实基础数据。</w:t>
      </w:r>
      <w:r>
        <w:rPr>
          <w:rFonts w:ascii="仿宋_GB2312" w:eastAsia="仿宋_GB2312" w:hAnsi="仿宋_GB2312" w:cs="仿宋_GB2312" w:hint="eastAsia"/>
          <w:snapToGrid w:val="0"/>
          <w:spacing w:val="-6"/>
          <w:kern w:val="0"/>
          <w:sz w:val="32"/>
          <w:szCs w:val="32"/>
        </w:rPr>
        <w:t>各</w:t>
      </w:r>
      <w:r>
        <w:rPr>
          <w:rFonts w:ascii="仿宋_GB2312" w:eastAsia="仿宋_GB2312" w:hAnsi="仿宋_GB2312" w:cs="仿宋_GB2312" w:hint="eastAsia"/>
          <w:snapToGrid w:val="0"/>
          <w:spacing w:val="-6"/>
          <w:kern w:val="0"/>
          <w:sz w:val="32"/>
          <w:szCs w:val="32"/>
        </w:rPr>
        <w:t>数据提供部门要将基础数据统计、清查作为履行职能的一项重要基础性工作，按照“谁主管、谁统计、谁负责”的原则加强数据统计、清查、上报等工作，涉及企业加减分、提档降档或否决等内容的，由各相关部门分别做好数据整理、汇总和审核工作，建立健全相关制度，确保数据准确性，为企业亩产效益综合评价提供可靠依据。</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楷体_GB2312" w:eastAsia="楷体_GB2312" w:hAnsi="楷体_GB2312" w:cs="楷体_GB2312" w:hint="eastAsia"/>
          <w:snapToGrid w:val="0"/>
          <w:spacing w:val="-6"/>
          <w:kern w:val="0"/>
          <w:sz w:val="32"/>
          <w:szCs w:val="32"/>
        </w:rPr>
        <w:t>（四）建立工业企业综合信息平台。</w:t>
      </w:r>
      <w:r>
        <w:rPr>
          <w:rFonts w:ascii="仿宋_GB2312" w:eastAsia="仿宋_GB2312" w:hAnsi="仿宋_GB2312" w:cs="仿宋_GB2312" w:hint="eastAsia"/>
          <w:snapToGrid w:val="0"/>
          <w:spacing w:val="-6"/>
          <w:kern w:val="0"/>
          <w:sz w:val="32"/>
          <w:szCs w:val="32"/>
        </w:rPr>
        <w:t>经信部门要牵头整合市场监管、自然资源、生态环境、税务、金融、供电、供水、供气等涉企部门数据，建立全市工业企业综合信息平台，全面掌握用地企业及出租企业基本情况，实时或定期导入企业数据信息，</w:t>
      </w:r>
      <w:r>
        <w:rPr>
          <w:rFonts w:ascii="仿宋_GB2312" w:eastAsia="仿宋_GB2312" w:hAnsi="仿宋_GB2312" w:cs="仿宋_GB2312" w:hint="eastAsia"/>
          <w:snapToGrid w:val="0"/>
          <w:spacing w:val="-6"/>
          <w:kern w:val="0"/>
          <w:sz w:val="32"/>
          <w:szCs w:val="32"/>
        </w:rPr>
        <w:t>有效打通涉</w:t>
      </w:r>
      <w:r>
        <w:rPr>
          <w:rFonts w:ascii="仿宋_GB2312" w:eastAsia="仿宋_GB2312" w:hAnsi="仿宋_GB2312" w:cs="仿宋_GB2312" w:hint="eastAsia"/>
          <w:snapToGrid w:val="0"/>
          <w:spacing w:val="-12"/>
          <w:kern w:val="0"/>
          <w:sz w:val="32"/>
          <w:szCs w:val="32"/>
        </w:rPr>
        <w:t>企部门信息沟通渠道，为市委市政府精准实施企业服务提供基础数据。</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楷体_GB2312" w:eastAsia="楷体_GB2312" w:hAnsi="楷体_GB2312" w:cs="楷体_GB2312" w:hint="eastAsia"/>
          <w:snapToGrid w:val="0"/>
          <w:spacing w:val="-6"/>
          <w:kern w:val="0"/>
          <w:sz w:val="32"/>
          <w:szCs w:val="32"/>
        </w:rPr>
        <w:t>（五）严格执行差别化政策。</w:t>
      </w:r>
      <w:r>
        <w:rPr>
          <w:rFonts w:ascii="仿宋_GB2312" w:eastAsia="仿宋_GB2312" w:hAnsi="仿宋_GB2312" w:cs="仿宋_GB2312" w:hint="eastAsia"/>
          <w:snapToGrid w:val="0"/>
          <w:spacing w:val="-6"/>
          <w:kern w:val="0"/>
          <w:sz w:val="32"/>
          <w:szCs w:val="32"/>
        </w:rPr>
        <w:t>各相关部门要根据本意见制定人</w:t>
      </w:r>
      <w:r>
        <w:rPr>
          <w:rFonts w:ascii="仿宋_GB2312" w:eastAsia="仿宋_GB2312" w:hAnsi="仿宋_GB2312" w:cs="仿宋_GB2312" w:hint="eastAsia"/>
          <w:snapToGrid w:val="0"/>
          <w:spacing w:val="-6"/>
          <w:kern w:val="0"/>
          <w:sz w:val="32"/>
          <w:szCs w:val="32"/>
        </w:rPr>
        <w:lastRenderedPageBreak/>
        <w:t>才子女就学、人才住房保障、土地差别化管理、财政扶持、税收、用能、排污、有序用电、品牌建设及信贷支持等资源要素差别化配置实施细则，严格做好政策执行工作。</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楷体_GB2312" w:eastAsia="楷体_GB2312" w:hAnsi="楷体_GB2312" w:cs="楷体_GB2312" w:hint="eastAsia"/>
          <w:snapToGrid w:val="0"/>
          <w:spacing w:val="-6"/>
          <w:kern w:val="0"/>
          <w:sz w:val="32"/>
          <w:szCs w:val="32"/>
        </w:rPr>
        <w:t>（六）强化社会监督。</w:t>
      </w:r>
      <w:r>
        <w:rPr>
          <w:rFonts w:ascii="仿宋_GB2312" w:eastAsia="仿宋_GB2312" w:hAnsi="仿宋_GB2312" w:cs="仿宋_GB2312" w:hint="eastAsia"/>
          <w:snapToGrid w:val="0"/>
          <w:spacing w:val="-6"/>
          <w:kern w:val="0"/>
          <w:sz w:val="32"/>
          <w:szCs w:val="32"/>
        </w:rPr>
        <w:t>工业企业亩产效益综合评价工作全程实行阳光操作，评价细则、计算方法、评价结果等要在新闻媒体上予以公开，接受群众监督。各相关部门要加大宣传力度，做好相关评价指标、政策措施的说明解读，充分发挥舆论导向和社会监督作用，推</w:t>
      </w:r>
      <w:r>
        <w:rPr>
          <w:rFonts w:ascii="仿宋_GB2312" w:eastAsia="仿宋_GB2312" w:hAnsi="仿宋_GB2312" w:cs="仿宋_GB2312" w:hint="eastAsia"/>
          <w:snapToGrid w:val="0"/>
          <w:spacing w:val="-6"/>
          <w:kern w:val="0"/>
          <w:sz w:val="32"/>
          <w:szCs w:val="32"/>
        </w:rPr>
        <w:t>动工业经济高质量发展。</w:t>
      </w:r>
    </w:p>
    <w:p w:rsidR="00D73F61" w:rsidRDefault="00151F19">
      <w:pPr>
        <w:spacing w:line="570" w:lineRule="exact"/>
        <w:ind w:firstLineChars="200" w:firstLine="616"/>
        <w:rPr>
          <w:rFonts w:ascii="黑体" w:eastAsia="黑体" w:hAnsi="黑体"/>
          <w:snapToGrid w:val="0"/>
          <w:spacing w:val="-6"/>
          <w:kern w:val="0"/>
          <w:sz w:val="32"/>
          <w:szCs w:val="32"/>
        </w:rPr>
      </w:pPr>
      <w:r>
        <w:rPr>
          <w:rFonts w:ascii="黑体" w:eastAsia="黑体" w:hAnsi="黑体" w:cs="黑体" w:hint="eastAsia"/>
          <w:snapToGrid w:val="0"/>
          <w:spacing w:val="-6"/>
          <w:kern w:val="0"/>
          <w:sz w:val="32"/>
          <w:szCs w:val="32"/>
        </w:rPr>
        <w:t>六、其他</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（一）相关评价指标计算方法见附件。</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（二）关联企业在本市范围内拥有多宗工业用地的，其用地及相关数据合并至同一法人进行评价。</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（三）企业纳入评价的用地中，有单宗用地存在出租或“破墙开店”行为的，则该宗用地不得享受城镇土地使用税减免、用水用气价格补贴等政策支持；如单宗用地上承租有规上企业且亩均税收达到</w:t>
      </w:r>
      <w:r>
        <w:rPr>
          <w:rFonts w:eastAsia="仿宋_GB2312"/>
          <w:bCs/>
          <w:snapToGrid w:val="0"/>
          <w:spacing w:val="-6"/>
          <w:kern w:val="0"/>
          <w:sz w:val="32"/>
          <w:szCs w:val="32"/>
        </w:rPr>
        <w:t>20</w:t>
      </w:r>
      <w:r>
        <w:rPr>
          <w:rFonts w:eastAsia="仿宋_GB2312" w:hint="eastAsia"/>
          <w:bCs/>
          <w:snapToGrid w:val="0"/>
          <w:spacing w:val="-6"/>
          <w:kern w:val="0"/>
          <w:sz w:val="32"/>
          <w:szCs w:val="32"/>
        </w:rPr>
        <w:t>万</w:t>
      </w:r>
      <w:r>
        <w:rPr>
          <w:rFonts w:ascii="仿宋_GB2312" w:eastAsia="仿宋_GB2312" w:hAnsi="仿宋_GB2312" w:cs="仿宋_GB2312" w:hint="eastAsia"/>
          <w:snapToGrid w:val="0"/>
          <w:spacing w:val="-6"/>
          <w:kern w:val="0"/>
          <w:sz w:val="32"/>
          <w:szCs w:val="32"/>
        </w:rPr>
        <w:t>元以上的，则减半享受相关政策。</w:t>
      </w:r>
    </w:p>
    <w:p w:rsidR="00D73F61" w:rsidRDefault="00151F19">
      <w:pPr>
        <w:spacing w:line="57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（四）本意见自发布之日起</w:t>
      </w:r>
      <w:r>
        <w:rPr>
          <w:rFonts w:eastAsia="仿宋_GB2312"/>
          <w:bCs/>
          <w:snapToGrid w:val="0"/>
          <w:spacing w:val="-6"/>
          <w:kern w:val="0"/>
          <w:sz w:val="32"/>
          <w:szCs w:val="32"/>
        </w:rPr>
        <w:t>30</w:t>
      </w:r>
      <w:r>
        <w:rPr>
          <w:rFonts w:eastAsia="仿宋_GB2312" w:hint="eastAsia"/>
          <w:bCs/>
          <w:snapToGrid w:val="0"/>
          <w:spacing w:val="-6"/>
          <w:kern w:val="0"/>
          <w:sz w:val="32"/>
          <w:szCs w:val="32"/>
        </w:rPr>
        <w:t>日后</w:t>
      </w:r>
      <w:r>
        <w:rPr>
          <w:rFonts w:ascii="仿宋_GB2312" w:eastAsia="仿宋_GB2312" w:hAnsi="仿宋_GB2312" w:cs="仿宋_GB2312" w:hint="eastAsia"/>
          <w:snapToGrid w:val="0"/>
          <w:spacing w:val="-6"/>
          <w:kern w:val="0"/>
          <w:sz w:val="32"/>
          <w:szCs w:val="32"/>
        </w:rPr>
        <w:t>施行。</w:t>
      </w:r>
    </w:p>
    <w:p w:rsidR="00D73F61" w:rsidRDefault="00151F19">
      <w:pPr>
        <w:spacing w:line="570" w:lineRule="exact"/>
        <w:ind w:firstLineChars="200" w:firstLine="616"/>
        <w:rPr>
          <w:rFonts w:ascii="仿宋_GB2312" w:eastAsia="仿宋_GB2312" w:hAnsi="仿宋_GB2312"/>
          <w:spacing w:val="-6"/>
          <w:sz w:val="32"/>
          <w:szCs w:val="32"/>
        </w:rPr>
      </w:pPr>
      <w:r>
        <w:rPr>
          <w:rFonts w:ascii="仿宋_GB2312" w:eastAsia="仿宋_GB2312" w:hAnsi="仿宋_GB2312" w:cs="仿宋_GB2312" w:hint="eastAsia"/>
          <w:spacing w:val="-6"/>
          <w:sz w:val="32"/>
          <w:szCs w:val="32"/>
        </w:rPr>
        <w:t>（五）本意见实施后，《关于开展工业亩产效益综合评价深化“亩均论英雄”改革的实施意见》（义政发〔</w:t>
      </w:r>
      <w:r>
        <w:rPr>
          <w:rFonts w:eastAsia="仿宋_GB2312"/>
          <w:bCs/>
          <w:snapToGrid w:val="0"/>
          <w:spacing w:val="-6"/>
          <w:kern w:val="0"/>
          <w:sz w:val="32"/>
          <w:szCs w:val="32"/>
        </w:rPr>
        <w:t>2020</w:t>
      </w:r>
      <w:r>
        <w:rPr>
          <w:rFonts w:eastAsia="仿宋_GB2312" w:hint="eastAsia"/>
          <w:bCs/>
          <w:snapToGrid w:val="0"/>
          <w:spacing w:val="-6"/>
          <w:kern w:val="0"/>
          <w:sz w:val="32"/>
          <w:szCs w:val="32"/>
        </w:rPr>
        <w:t>〕</w:t>
      </w:r>
      <w:r>
        <w:rPr>
          <w:rFonts w:eastAsia="仿宋_GB2312"/>
          <w:bCs/>
          <w:snapToGrid w:val="0"/>
          <w:spacing w:val="-6"/>
          <w:kern w:val="0"/>
          <w:sz w:val="32"/>
          <w:szCs w:val="32"/>
        </w:rPr>
        <w:t>16</w:t>
      </w:r>
      <w:r>
        <w:rPr>
          <w:rFonts w:eastAsia="仿宋_GB2312" w:hint="eastAsia"/>
          <w:bCs/>
          <w:snapToGrid w:val="0"/>
          <w:spacing w:val="-6"/>
          <w:kern w:val="0"/>
          <w:sz w:val="32"/>
          <w:szCs w:val="32"/>
        </w:rPr>
        <w:t>号</w:t>
      </w:r>
      <w:r>
        <w:rPr>
          <w:rFonts w:ascii="仿宋_GB2312" w:eastAsia="仿宋_GB2312" w:hAnsi="仿宋_GB2312" w:cs="仿宋_GB2312" w:hint="eastAsia"/>
          <w:spacing w:val="-6"/>
          <w:sz w:val="32"/>
          <w:szCs w:val="32"/>
        </w:rPr>
        <w:t>）文件废止，各类涉及工业企业资源要素市场化配置改革的政策文件与本意见不一致的，以本意见为准。</w:t>
      </w:r>
    </w:p>
    <w:p w:rsidR="00D73F61" w:rsidRDefault="00D73F61">
      <w:pPr>
        <w:spacing w:line="570" w:lineRule="exact"/>
        <w:rPr>
          <w:rFonts w:ascii="仿宋_GB2312" w:eastAsia="仿宋_GB2312" w:hAnsi="仿宋_GB2312"/>
          <w:snapToGrid w:val="0"/>
          <w:spacing w:val="-6"/>
          <w:kern w:val="0"/>
          <w:sz w:val="32"/>
          <w:szCs w:val="32"/>
        </w:rPr>
      </w:pPr>
    </w:p>
    <w:p w:rsidR="00D73F61" w:rsidRDefault="00151F19">
      <w:pPr>
        <w:spacing w:line="570" w:lineRule="exact"/>
        <w:ind w:firstLineChars="200" w:firstLine="600"/>
        <w:rPr>
          <w:rFonts w:ascii="仿宋_GB2312" w:eastAsia="仿宋_GB2312" w:hAnsi="仿宋_GB2312" w:cs="仿宋_GB2312"/>
          <w:snapToGrid w:val="0"/>
          <w:spacing w:val="-10"/>
          <w:kern w:val="0"/>
          <w:sz w:val="32"/>
          <w:szCs w:val="32"/>
        </w:rPr>
      </w:pPr>
      <w:r>
        <w:rPr>
          <w:rFonts w:ascii="仿宋_GB2312" w:eastAsia="仿宋_GB2312" w:hAnsi="仿宋_GB2312" w:cs="仿宋_GB2312" w:hint="eastAsia"/>
          <w:snapToGrid w:val="0"/>
          <w:spacing w:val="-10"/>
          <w:kern w:val="0"/>
          <w:sz w:val="32"/>
          <w:szCs w:val="32"/>
        </w:rPr>
        <w:t>附件：</w:t>
      </w:r>
      <w:r>
        <w:rPr>
          <w:rFonts w:eastAsia="仿宋_GB2312"/>
          <w:snapToGrid w:val="0"/>
          <w:spacing w:val="-10"/>
          <w:kern w:val="0"/>
          <w:sz w:val="32"/>
          <w:szCs w:val="32"/>
        </w:rPr>
        <w:t>1</w:t>
      </w:r>
      <w:r>
        <w:rPr>
          <w:rFonts w:ascii="仿宋_GB2312" w:eastAsia="仿宋_GB2312" w:hAnsi="仿宋_GB2312" w:cs="仿宋_GB2312"/>
          <w:snapToGrid w:val="0"/>
          <w:spacing w:val="-10"/>
          <w:kern w:val="0"/>
          <w:sz w:val="32"/>
          <w:szCs w:val="32"/>
        </w:rPr>
        <w:t>.</w:t>
      </w:r>
      <w:r>
        <w:rPr>
          <w:rFonts w:ascii="仿宋_GB2312" w:eastAsia="仿宋_GB2312" w:hAnsi="仿宋_GB2312" w:cs="仿宋_GB2312" w:hint="eastAsia"/>
          <w:snapToGrid w:val="0"/>
          <w:spacing w:val="-10"/>
          <w:kern w:val="0"/>
          <w:sz w:val="32"/>
          <w:szCs w:val="32"/>
        </w:rPr>
        <w:t>工业企业亩产效益综合评价相关指标计算方法及说明</w:t>
      </w:r>
    </w:p>
    <w:p w:rsidR="00D73F61" w:rsidRDefault="00151F19">
      <w:pPr>
        <w:spacing w:line="570" w:lineRule="exact"/>
        <w:ind w:firstLineChars="500" w:firstLine="1500"/>
        <w:rPr>
          <w:rFonts w:ascii="仿宋_GB2312" w:eastAsia="仿宋_GB2312" w:hAnsi="仿宋_GB2312" w:cs="仿宋_GB2312"/>
          <w:snapToGrid w:val="0"/>
          <w:spacing w:val="-10"/>
          <w:kern w:val="0"/>
          <w:sz w:val="32"/>
          <w:szCs w:val="32"/>
        </w:rPr>
      </w:pPr>
      <w:r>
        <w:rPr>
          <w:rFonts w:eastAsia="仿宋_GB2312"/>
          <w:snapToGrid w:val="0"/>
          <w:spacing w:val="-10"/>
          <w:kern w:val="0"/>
          <w:sz w:val="32"/>
          <w:szCs w:val="32"/>
        </w:rPr>
        <w:t>2</w:t>
      </w:r>
      <w:r>
        <w:rPr>
          <w:rFonts w:ascii="仿宋_GB2312" w:eastAsia="仿宋_GB2312" w:hAnsi="仿宋_GB2312" w:cs="仿宋_GB2312"/>
          <w:snapToGrid w:val="0"/>
          <w:spacing w:val="-10"/>
          <w:kern w:val="0"/>
          <w:sz w:val="32"/>
          <w:szCs w:val="32"/>
        </w:rPr>
        <w:t>.</w:t>
      </w:r>
      <w:r>
        <w:rPr>
          <w:rFonts w:ascii="仿宋_GB2312" w:eastAsia="仿宋_GB2312" w:hAnsi="仿宋_GB2312" w:cs="仿宋_GB2312" w:hint="eastAsia"/>
          <w:snapToGrid w:val="0"/>
          <w:spacing w:val="-10"/>
          <w:kern w:val="0"/>
          <w:sz w:val="32"/>
          <w:szCs w:val="32"/>
        </w:rPr>
        <w:t>单位主要污染物排放工业增加值指标评价计算办法</w:t>
      </w:r>
    </w:p>
    <w:p w:rsidR="00D73F61" w:rsidRDefault="00151F19">
      <w:pPr>
        <w:spacing w:line="570" w:lineRule="exact"/>
        <w:ind w:firstLineChars="500" w:firstLine="1500"/>
        <w:rPr>
          <w:rFonts w:ascii="仿宋_GB2312" w:eastAsia="仿宋_GB2312" w:hAnsi="仿宋_GB2312" w:cs="仿宋_GB2312"/>
          <w:snapToGrid w:val="0"/>
          <w:spacing w:val="-10"/>
          <w:kern w:val="0"/>
          <w:sz w:val="32"/>
          <w:szCs w:val="32"/>
        </w:rPr>
      </w:pPr>
      <w:r>
        <w:rPr>
          <w:rFonts w:eastAsia="仿宋_GB2312"/>
          <w:snapToGrid w:val="0"/>
          <w:spacing w:val="-10"/>
          <w:kern w:val="0"/>
          <w:sz w:val="32"/>
          <w:szCs w:val="32"/>
        </w:rPr>
        <w:lastRenderedPageBreak/>
        <w:t>3</w:t>
      </w:r>
      <w:r>
        <w:rPr>
          <w:rFonts w:ascii="仿宋_GB2312" w:eastAsia="仿宋_GB2312" w:hAnsi="仿宋_GB2312" w:cs="仿宋_GB2312"/>
          <w:snapToGrid w:val="0"/>
          <w:spacing w:val="-10"/>
          <w:kern w:val="0"/>
          <w:sz w:val="32"/>
          <w:szCs w:val="32"/>
        </w:rPr>
        <w:t>.</w:t>
      </w:r>
      <w:r>
        <w:rPr>
          <w:rFonts w:ascii="仿宋_GB2312" w:eastAsia="仿宋_GB2312" w:hAnsi="仿宋_GB2312" w:cs="仿宋_GB2312" w:hint="eastAsia"/>
          <w:snapToGrid w:val="0"/>
          <w:spacing w:val="-10"/>
          <w:kern w:val="0"/>
          <w:sz w:val="32"/>
          <w:szCs w:val="32"/>
        </w:rPr>
        <w:t>吨排污权纳税额指标评价计算办法</w:t>
      </w:r>
    </w:p>
    <w:p w:rsidR="00D73F61" w:rsidRDefault="00151F19">
      <w:pPr>
        <w:spacing w:line="570" w:lineRule="exact"/>
        <w:ind w:firstLineChars="500" w:firstLine="1500"/>
        <w:rPr>
          <w:rFonts w:ascii="仿宋_GB2312" w:eastAsia="仿宋_GB2312" w:hAnsi="仿宋_GB2312" w:cs="仿宋_GB2312"/>
          <w:snapToGrid w:val="0"/>
          <w:spacing w:val="-10"/>
          <w:kern w:val="0"/>
          <w:sz w:val="32"/>
          <w:szCs w:val="32"/>
        </w:rPr>
      </w:pPr>
      <w:r>
        <w:rPr>
          <w:rFonts w:eastAsia="仿宋_GB2312"/>
          <w:snapToGrid w:val="0"/>
          <w:spacing w:val="-10"/>
          <w:kern w:val="0"/>
          <w:sz w:val="32"/>
          <w:szCs w:val="32"/>
        </w:rPr>
        <w:t>4</w:t>
      </w:r>
      <w:r>
        <w:rPr>
          <w:rFonts w:ascii="仿宋_GB2312" w:eastAsia="仿宋_GB2312" w:hAnsi="仿宋_GB2312" w:cs="仿宋_GB2312"/>
          <w:snapToGrid w:val="0"/>
          <w:spacing w:val="-10"/>
          <w:kern w:val="0"/>
          <w:sz w:val="32"/>
          <w:szCs w:val="32"/>
        </w:rPr>
        <w:t>.</w:t>
      </w:r>
      <w:r>
        <w:rPr>
          <w:rFonts w:ascii="仿宋_GB2312" w:eastAsia="仿宋_GB2312" w:hAnsi="仿宋_GB2312" w:cs="仿宋_GB2312" w:hint="eastAsia"/>
          <w:snapToGrid w:val="0"/>
          <w:spacing w:val="-10"/>
          <w:kern w:val="0"/>
          <w:sz w:val="32"/>
          <w:szCs w:val="32"/>
        </w:rPr>
        <w:t>单位知识产权指标评价计算办法</w:t>
      </w:r>
    </w:p>
    <w:p w:rsidR="00D73F61" w:rsidRDefault="00D73F61">
      <w:pPr>
        <w:spacing w:line="590" w:lineRule="exact"/>
        <w:ind w:firstLine="630"/>
        <w:rPr>
          <w:rFonts w:ascii="仿宋_GB2312" w:eastAsia="仿宋_GB2312" w:hAnsi="宋体"/>
          <w:spacing w:val="-6"/>
          <w:sz w:val="32"/>
        </w:rPr>
      </w:pPr>
    </w:p>
    <w:p w:rsidR="00D73F61" w:rsidRDefault="00D73F61">
      <w:pPr>
        <w:spacing w:line="500" w:lineRule="exact"/>
        <w:rPr>
          <w:rFonts w:eastAsia="黑体"/>
          <w:snapToGrid w:val="0"/>
          <w:kern w:val="0"/>
          <w:sz w:val="32"/>
          <w:szCs w:val="32"/>
        </w:rPr>
        <w:sectPr w:rsidR="00D73F61">
          <w:footerReference w:type="default" r:id="rId8"/>
          <w:pgSz w:w="11906" w:h="16838"/>
          <w:pgMar w:top="1531" w:right="1361" w:bottom="1531" w:left="1587" w:header="851" w:footer="992" w:gutter="0"/>
          <w:pgNumType w:fmt="numberInDash"/>
          <w:cols w:space="425"/>
          <w:docGrid w:type="lines" w:linePitch="312"/>
        </w:sectPr>
      </w:pPr>
    </w:p>
    <w:p w:rsidR="00D73F61" w:rsidRDefault="00151F19">
      <w:pPr>
        <w:spacing w:line="500" w:lineRule="exact"/>
        <w:rPr>
          <w:rFonts w:eastAsia="黑体"/>
          <w:snapToGrid w:val="0"/>
          <w:kern w:val="0"/>
          <w:sz w:val="32"/>
          <w:szCs w:val="32"/>
        </w:rPr>
      </w:pPr>
      <w:r>
        <w:rPr>
          <w:rFonts w:eastAsia="黑体"/>
          <w:snapToGrid w:val="0"/>
          <w:kern w:val="0"/>
          <w:sz w:val="32"/>
          <w:szCs w:val="32"/>
        </w:rPr>
        <w:lastRenderedPageBreak/>
        <w:t>附件</w:t>
      </w:r>
      <w:r>
        <w:rPr>
          <w:rFonts w:eastAsia="黑体"/>
          <w:snapToGrid w:val="0"/>
          <w:kern w:val="0"/>
          <w:sz w:val="32"/>
          <w:szCs w:val="32"/>
        </w:rPr>
        <w:t>1</w:t>
      </w:r>
    </w:p>
    <w:p w:rsidR="00D73F61" w:rsidRDefault="00D73F61">
      <w:pPr>
        <w:spacing w:line="500" w:lineRule="exact"/>
        <w:rPr>
          <w:rFonts w:eastAsia="黑体"/>
          <w:snapToGrid w:val="0"/>
          <w:kern w:val="0"/>
          <w:sz w:val="32"/>
          <w:szCs w:val="32"/>
        </w:rPr>
      </w:pPr>
    </w:p>
    <w:p w:rsidR="00D73F61" w:rsidRDefault="00151F19">
      <w:pPr>
        <w:spacing w:line="700" w:lineRule="exact"/>
        <w:jc w:val="center"/>
        <w:rPr>
          <w:rFonts w:ascii="方正小标宋简体" w:eastAsia="方正小标宋简体" w:hAnsi="方正小标宋简体" w:cs="方正小标宋简体"/>
          <w:snapToGrid w:val="0"/>
          <w:spacing w:val="20"/>
          <w:kern w:val="0"/>
          <w:sz w:val="44"/>
          <w:szCs w:val="44"/>
        </w:rPr>
      </w:pPr>
      <w:r>
        <w:rPr>
          <w:rFonts w:ascii="方正小标宋简体" w:eastAsia="方正小标宋简体" w:hAnsi="方正小标宋简体" w:cs="方正小标宋简体" w:hint="eastAsia"/>
          <w:snapToGrid w:val="0"/>
          <w:spacing w:val="20"/>
          <w:kern w:val="0"/>
          <w:sz w:val="44"/>
          <w:szCs w:val="44"/>
        </w:rPr>
        <w:t>工业企业亩产效益综合评价相关指标</w:t>
      </w:r>
    </w:p>
    <w:p w:rsidR="00D73F61" w:rsidRDefault="00151F19">
      <w:pPr>
        <w:spacing w:line="700" w:lineRule="exact"/>
        <w:jc w:val="center"/>
        <w:rPr>
          <w:rFonts w:ascii="方正小标宋简体" w:eastAsia="方正小标宋简体" w:hAnsi="方正小标宋简体" w:cs="方正小标宋简体"/>
          <w:snapToGrid w:val="0"/>
          <w:spacing w:val="20"/>
          <w:kern w:val="0"/>
          <w:sz w:val="44"/>
          <w:szCs w:val="44"/>
        </w:rPr>
      </w:pPr>
      <w:r>
        <w:rPr>
          <w:rFonts w:ascii="方正小标宋简体" w:eastAsia="方正小标宋简体" w:hAnsi="方正小标宋简体" w:cs="方正小标宋简体" w:hint="eastAsia"/>
          <w:snapToGrid w:val="0"/>
          <w:spacing w:val="20"/>
          <w:kern w:val="0"/>
          <w:sz w:val="44"/>
          <w:szCs w:val="44"/>
        </w:rPr>
        <w:t>计算方法及说明</w:t>
      </w:r>
    </w:p>
    <w:p w:rsidR="00D73F61" w:rsidRDefault="00D73F61">
      <w:pPr>
        <w:spacing w:line="700" w:lineRule="exact"/>
        <w:jc w:val="center"/>
        <w:rPr>
          <w:rFonts w:ascii="方正小标宋简体" w:eastAsia="方正小标宋简体" w:hAnsi="方正小标宋简体"/>
          <w:snapToGrid w:val="0"/>
          <w:kern w:val="0"/>
          <w:sz w:val="44"/>
          <w:szCs w:val="44"/>
        </w:rPr>
      </w:pPr>
    </w:p>
    <w:p w:rsidR="00D73F61" w:rsidRDefault="00151F19">
      <w:pPr>
        <w:spacing w:line="590" w:lineRule="exact"/>
        <w:ind w:firstLineChars="200" w:firstLine="616"/>
        <w:rPr>
          <w:rFonts w:ascii="黑体" w:eastAsia="黑体" w:hAnsi="黑体"/>
          <w:snapToGrid w:val="0"/>
          <w:spacing w:val="-6"/>
          <w:kern w:val="0"/>
          <w:sz w:val="32"/>
          <w:szCs w:val="32"/>
        </w:rPr>
      </w:pPr>
      <w:r>
        <w:rPr>
          <w:rFonts w:ascii="黑体" w:eastAsia="黑体" w:hAnsi="黑体" w:cs="黑体" w:hint="eastAsia"/>
          <w:snapToGrid w:val="0"/>
          <w:spacing w:val="-6"/>
          <w:kern w:val="0"/>
          <w:sz w:val="32"/>
          <w:szCs w:val="32"/>
        </w:rPr>
        <w:t>一、指标计算方法</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（一）亩均税收（万元</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亩）</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企业实缴税金÷企业实际占用工业用地面积</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（二）亩均销售收入（万元</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亩）</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企业销售收入÷企业实际占用工业用地面积</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（三）亩均工业增加值（万元</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亩）</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企业工业增加值÷企业实际占用工业用地面积</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（四）</w:t>
      </w:r>
      <w:r>
        <w:rPr>
          <w:rFonts w:eastAsia="仿宋_GB2312"/>
          <w:snapToGrid w:val="0"/>
          <w:spacing w:val="-6"/>
          <w:kern w:val="0"/>
          <w:sz w:val="32"/>
          <w:szCs w:val="32"/>
        </w:rPr>
        <w:t>R&amp;D</w:t>
      </w:r>
      <w:r>
        <w:rPr>
          <w:rFonts w:ascii="仿宋_GB2312" w:eastAsia="仿宋_GB2312" w:hAnsi="仿宋_GB2312" w:cs="仿宋_GB2312" w:hint="eastAsia"/>
          <w:snapToGrid w:val="0"/>
          <w:spacing w:val="-6"/>
          <w:kern w:val="0"/>
          <w:sz w:val="32"/>
          <w:szCs w:val="32"/>
        </w:rPr>
        <w:t>经费支出占主营业务收入比重（</w:t>
      </w:r>
      <w:r>
        <w:rPr>
          <w:rFonts w:eastAsia="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企业</w:t>
      </w:r>
      <w:r>
        <w:rPr>
          <w:rFonts w:eastAsia="仿宋_GB2312"/>
          <w:snapToGrid w:val="0"/>
          <w:spacing w:val="-6"/>
          <w:kern w:val="0"/>
          <w:sz w:val="32"/>
          <w:szCs w:val="32"/>
        </w:rPr>
        <w:t>R&amp;D</w:t>
      </w:r>
      <w:r>
        <w:rPr>
          <w:rFonts w:ascii="仿宋_GB2312" w:eastAsia="仿宋_GB2312" w:hAnsi="仿宋_GB2312" w:cs="仿宋_GB2312" w:hint="eastAsia"/>
          <w:snapToGrid w:val="0"/>
          <w:spacing w:val="-6"/>
          <w:kern w:val="0"/>
          <w:sz w:val="32"/>
          <w:szCs w:val="32"/>
        </w:rPr>
        <w:t>经费支出÷企业主营业务收入</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（五）全员劳动生产率（万元</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人）</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企业工业增加值÷企业全部从业人员平均人数</w:t>
      </w:r>
    </w:p>
    <w:p w:rsidR="00D73F61" w:rsidRDefault="00151F19">
      <w:pPr>
        <w:spacing w:line="590" w:lineRule="exact"/>
        <w:ind w:firstLineChars="200" w:firstLine="616"/>
        <w:rPr>
          <w:rFonts w:ascii="仿宋_GB2312" w:eastAsia="仿宋_GB2312" w:hAnsi="仿宋_GB2312" w:cs="仿宋_GB2312"/>
          <w:snapToGrid w:val="0"/>
          <w:spacing w:val="-6"/>
          <w:kern w:val="0"/>
          <w:sz w:val="32"/>
          <w:szCs w:val="32"/>
        </w:rPr>
      </w:pPr>
      <w:r>
        <w:rPr>
          <w:rFonts w:ascii="仿宋_GB2312" w:eastAsia="仿宋_GB2312" w:hAnsi="仿宋_GB2312" w:cs="仿宋_GB2312" w:hint="eastAsia"/>
          <w:snapToGrid w:val="0"/>
          <w:spacing w:val="-6"/>
          <w:kern w:val="0"/>
          <w:sz w:val="32"/>
          <w:szCs w:val="32"/>
        </w:rPr>
        <w:t>（六）单位能耗工业增加值（万元</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吨标准煤）</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企业工业增加值÷企业综合能耗</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（七）单位电耗税收（万元</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万千瓦时）</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企业实缴税金÷企业总用电量</w:t>
      </w:r>
    </w:p>
    <w:p w:rsidR="00D73F61" w:rsidRDefault="00151F19">
      <w:pPr>
        <w:spacing w:line="590" w:lineRule="exact"/>
        <w:ind w:firstLineChars="200" w:firstLine="616"/>
        <w:rPr>
          <w:rFonts w:ascii="黑体" w:eastAsia="黑体" w:hAnsi="黑体"/>
          <w:snapToGrid w:val="0"/>
          <w:spacing w:val="-6"/>
          <w:kern w:val="0"/>
          <w:sz w:val="32"/>
          <w:szCs w:val="32"/>
        </w:rPr>
      </w:pPr>
      <w:r>
        <w:rPr>
          <w:rFonts w:ascii="黑体" w:eastAsia="黑体" w:hAnsi="黑体" w:cs="黑体" w:hint="eastAsia"/>
          <w:snapToGrid w:val="0"/>
          <w:spacing w:val="-6"/>
          <w:kern w:val="0"/>
          <w:sz w:val="32"/>
          <w:szCs w:val="32"/>
        </w:rPr>
        <w:t>二、指标说明</w:t>
      </w:r>
    </w:p>
    <w:p w:rsidR="00D73F61" w:rsidRDefault="00151F19">
      <w:pPr>
        <w:spacing w:line="590" w:lineRule="exact"/>
        <w:ind w:firstLineChars="200" w:firstLine="616"/>
        <w:rPr>
          <w:rFonts w:ascii="仿宋_GB2312" w:eastAsia="仿宋_GB2312" w:hAnsi="仿宋_GB2312"/>
          <w:snapToGrid w:val="0"/>
          <w:spacing w:val="-6"/>
          <w:kern w:val="0"/>
          <w:sz w:val="32"/>
          <w:szCs w:val="32"/>
          <w:highlight w:val="yellow"/>
        </w:rPr>
      </w:pPr>
      <w:r>
        <w:rPr>
          <w:rFonts w:ascii="仿宋_GB2312" w:eastAsia="仿宋_GB2312" w:hAnsi="仿宋_GB2312" w:cs="仿宋_GB2312" w:hint="eastAsia"/>
          <w:snapToGrid w:val="0"/>
          <w:spacing w:val="-6"/>
          <w:kern w:val="0"/>
          <w:sz w:val="32"/>
          <w:szCs w:val="32"/>
        </w:rPr>
        <w:t>（一）企业实缴税金是指企业上一年度</w:t>
      </w:r>
      <w:r>
        <w:rPr>
          <w:rFonts w:eastAsia="仿宋_GB2312"/>
          <w:snapToGrid w:val="0"/>
          <w:spacing w:val="-6"/>
          <w:kern w:val="0"/>
          <w:sz w:val="32"/>
          <w:szCs w:val="32"/>
        </w:rPr>
        <w:t>1</w:t>
      </w:r>
      <w:r>
        <w:rPr>
          <w:rFonts w:eastAsia="仿宋_GB2312" w:hint="eastAsia"/>
          <w:snapToGrid w:val="0"/>
          <w:spacing w:val="-6"/>
          <w:kern w:val="0"/>
          <w:sz w:val="32"/>
          <w:szCs w:val="32"/>
        </w:rPr>
        <w:t>月</w:t>
      </w:r>
      <w:r>
        <w:rPr>
          <w:rFonts w:eastAsia="仿宋_GB2312"/>
          <w:snapToGrid w:val="0"/>
          <w:spacing w:val="-6"/>
          <w:kern w:val="0"/>
          <w:sz w:val="32"/>
          <w:szCs w:val="32"/>
        </w:rPr>
        <w:t>1</w:t>
      </w:r>
      <w:r>
        <w:rPr>
          <w:rFonts w:ascii="仿宋_GB2312" w:eastAsia="仿宋_GB2312" w:hAnsi="仿宋_GB2312" w:cs="仿宋_GB2312" w:hint="eastAsia"/>
          <w:snapToGrid w:val="0"/>
          <w:spacing w:val="-6"/>
          <w:kern w:val="0"/>
          <w:sz w:val="32"/>
          <w:szCs w:val="32"/>
        </w:rPr>
        <w:t>日—</w:t>
      </w:r>
      <w:r>
        <w:rPr>
          <w:rFonts w:eastAsia="仿宋_GB2312"/>
          <w:snapToGrid w:val="0"/>
          <w:spacing w:val="-6"/>
          <w:kern w:val="0"/>
          <w:sz w:val="32"/>
          <w:szCs w:val="32"/>
        </w:rPr>
        <w:t>12</w:t>
      </w:r>
      <w:r>
        <w:rPr>
          <w:rFonts w:eastAsia="仿宋_GB2312" w:hint="eastAsia"/>
          <w:snapToGrid w:val="0"/>
          <w:spacing w:val="-6"/>
          <w:kern w:val="0"/>
          <w:sz w:val="32"/>
          <w:szCs w:val="32"/>
        </w:rPr>
        <w:t>月</w:t>
      </w:r>
      <w:r>
        <w:rPr>
          <w:rFonts w:eastAsia="仿宋_GB2312"/>
          <w:snapToGrid w:val="0"/>
          <w:spacing w:val="-6"/>
          <w:kern w:val="0"/>
          <w:sz w:val="32"/>
          <w:szCs w:val="32"/>
        </w:rPr>
        <w:t>31</w:t>
      </w:r>
      <w:r>
        <w:rPr>
          <w:rFonts w:ascii="仿宋_GB2312" w:eastAsia="仿宋_GB2312" w:hAnsi="仿宋_GB2312" w:cs="仿宋_GB2312" w:hint="eastAsia"/>
          <w:snapToGrid w:val="0"/>
          <w:spacing w:val="-6"/>
          <w:kern w:val="0"/>
          <w:sz w:val="32"/>
          <w:szCs w:val="32"/>
        </w:rPr>
        <w:t>日实际缴纳入库的税收总额，具体包括：增值税（</w:t>
      </w:r>
      <w:r>
        <w:rPr>
          <w:rFonts w:ascii="仿宋_GB2312" w:eastAsia="仿宋_GB2312" w:hAnsi="仿宋_GB2312" w:cs="仿宋_GB2312" w:hint="eastAsia"/>
          <w:snapToGrid w:val="0"/>
          <w:color w:val="000000"/>
          <w:spacing w:val="-6"/>
          <w:kern w:val="0"/>
          <w:sz w:val="32"/>
          <w:szCs w:val="32"/>
        </w:rPr>
        <w:t>含出口免抵额调库</w:t>
      </w:r>
      <w:r>
        <w:rPr>
          <w:rFonts w:ascii="仿宋_GB2312" w:eastAsia="仿宋_GB2312" w:hAnsi="仿宋_GB2312" w:cs="仿宋_GB2312" w:hint="eastAsia"/>
          <w:snapToGrid w:val="0"/>
          <w:color w:val="000000"/>
          <w:spacing w:val="-6"/>
          <w:kern w:val="0"/>
          <w:sz w:val="32"/>
          <w:szCs w:val="32"/>
        </w:rPr>
        <w:lastRenderedPageBreak/>
        <w:t>数及残疾人安置企业、资源综合利用企业、软件企业和管道运输企业超税负退税等政策性退税数）</w:t>
      </w:r>
      <w:r>
        <w:rPr>
          <w:rFonts w:ascii="仿宋_GB2312" w:eastAsia="仿宋_GB2312" w:hAnsi="仿宋_GB2312" w:cs="仿宋_GB2312" w:hint="eastAsia"/>
          <w:snapToGrid w:val="0"/>
          <w:spacing w:val="-6"/>
          <w:kern w:val="0"/>
          <w:sz w:val="32"/>
          <w:szCs w:val="32"/>
        </w:rPr>
        <w:t>、消费税、企业所得税、个人所得税（经营所得）、房产税、城镇土地使用税、车船税、土</w:t>
      </w:r>
      <w:r w:rsidR="003719EA">
        <w:rPr>
          <w:rFonts w:ascii="仿宋_GB2312" w:eastAsia="仿宋_GB2312" w:hAnsi="仿宋_GB2312" w:cs="仿宋_GB2312" w:hint="eastAsia"/>
          <w:snapToGrid w:val="0"/>
          <w:spacing w:val="-6"/>
          <w:kern w:val="0"/>
          <w:sz w:val="32"/>
          <w:szCs w:val="32"/>
        </w:rPr>
        <w:t>地增值税、印花税、城市维护建设税、资源税、教育费附加、地方教育</w:t>
      </w:r>
      <w:bookmarkStart w:id="0" w:name="_GoBack"/>
      <w:bookmarkEnd w:id="0"/>
      <w:r>
        <w:rPr>
          <w:rFonts w:ascii="仿宋_GB2312" w:eastAsia="仿宋_GB2312" w:hAnsi="仿宋_GB2312" w:cs="仿宋_GB2312" w:hint="eastAsia"/>
          <w:snapToGrid w:val="0"/>
          <w:spacing w:val="-6"/>
          <w:kern w:val="0"/>
          <w:sz w:val="32"/>
          <w:szCs w:val="32"/>
        </w:rPr>
        <w:t>附加、环保税、残疾人保障金、文化事业建设费、</w:t>
      </w:r>
      <w:r>
        <w:rPr>
          <w:rFonts w:ascii="仿宋_GB2312" w:eastAsia="仿宋_GB2312" w:hAnsi="仿宋_GB2312" w:cs="仿宋_GB2312" w:hint="eastAsia"/>
          <w:snapToGrid w:val="0"/>
          <w:spacing w:val="-6"/>
          <w:kern w:val="0"/>
          <w:sz w:val="32"/>
          <w:szCs w:val="32"/>
          <w:highlight w:val="yellow"/>
        </w:rPr>
        <w:t>社会保险费（企业缴纳部分）、公积金（企业缴纳部分）。</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（二）企业销售收入是指企业上一年度应税销售收入。</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（三）企业新增用地项目建设周期内的土地面积、经批准同意“退二进三”的土地面积、当年新受让的存量工业用地面积可不计入企业实际占用工业用地面积进行评价。</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（四）关联企业认定：土地使用权拥有者企业</w:t>
      </w:r>
      <w:r>
        <w:rPr>
          <w:rFonts w:ascii="仿宋_GB2312" w:eastAsia="仿宋_GB2312" w:hAnsi="仿宋_GB2312" w:cs="仿宋_GB2312" w:hint="eastAsia"/>
          <w:color w:val="000000"/>
          <w:spacing w:val="-6"/>
          <w:sz w:val="32"/>
          <w:szCs w:val="32"/>
        </w:rPr>
        <w:t>直接投资且持股比例不低</w:t>
      </w:r>
      <w:r>
        <w:rPr>
          <w:rFonts w:eastAsia="仿宋_GB2312" w:hint="eastAsia"/>
          <w:snapToGrid w:val="0"/>
          <w:spacing w:val="-6"/>
          <w:kern w:val="0"/>
          <w:sz w:val="32"/>
          <w:szCs w:val="32"/>
        </w:rPr>
        <w:t>于</w:t>
      </w:r>
      <w:r>
        <w:rPr>
          <w:rFonts w:eastAsia="仿宋_GB2312"/>
          <w:snapToGrid w:val="0"/>
          <w:spacing w:val="-6"/>
          <w:kern w:val="0"/>
          <w:sz w:val="32"/>
          <w:szCs w:val="32"/>
        </w:rPr>
        <w:t>50%</w:t>
      </w:r>
      <w:r>
        <w:rPr>
          <w:rFonts w:eastAsia="仿宋_GB2312" w:hint="eastAsia"/>
          <w:snapToGrid w:val="0"/>
          <w:spacing w:val="-6"/>
          <w:kern w:val="0"/>
          <w:sz w:val="32"/>
          <w:szCs w:val="32"/>
        </w:rPr>
        <w:t>的</w:t>
      </w:r>
      <w:r>
        <w:rPr>
          <w:rFonts w:ascii="仿宋_GB2312" w:eastAsia="仿宋_GB2312" w:hAnsi="仿宋_GB2312" w:cs="仿宋_GB2312" w:hint="eastAsia"/>
          <w:color w:val="000000"/>
          <w:spacing w:val="-6"/>
          <w:sz w:val="32"/>
          <w:szCs w:val="32"/>
        </w:rPr>
        <w:t>工业生产性企业认定为关联企业；土地使用权拥有者企业的控股股东及其配偶和直系亲属（父母、子女）直接投资且持股比例不低于</w:t>
      </w:r>
      <w:r>
        <w:rPr>
          <w:rFonts w:eastAsia="仿宋_GB2312"/>
          <w:snapToGrid w:val="0"/>
          <w:spacing w:val="-6"/>
          <w:kern w:val="0"/>
          <w:sz w:val="32"/>
          <w:szCs w:val="32"/>
        </w:rPr>
        <w:t>50%</w:t>
      </w:r>
      <w:r>
        <w:rPr>
          <w:rFonts w:ascii="仿宋_GB2312" w:eastAsia="仿宋_GB2312" w:hAnsi="仿宋_GB2312" w:cs="仿宋_GB2312" w:hint="eastAsia"/>
          <w:color w:val="000000"/>
          <w:spacing w:val="-6"/>
          <w:sz w:val="32"/>
          <w:szCs w:val="32"/>
        </w:rPr>
        <w:t>的工业生产性企业认定为关联企业。</w:t>
      </w:r>
    </w:p>
    <w:p w:rsidR="00D73F61" w:rsidRDefault="00151F19">
      <w:pPr>
        <w:spacing w:line="590" w:lineRule="exact"/>
        <w:ind w:firstLineChars="200" w:firstLine="616"/>
        <w:rPr>
          <w:rFonts w:ascii="仿宋_GB2312" w:eastAsia="仿宋_GB2312" w:hAnsi="仿宋_GB2312" w:cs="仿宋_GB2312"/>
          <w:snapToGrid w:val="0"/>
          <w:spacing w:val="-6"/>
          <w:kern w:val="0"/>
          <w:sz w:val="32"/>
          <w:szCs w:val="32"/>
        </w:rPr>
      </w:pPr>
      <w:r>
        <w:rPr>
          <w:rFonts w:ascii="仿宋_GB2312" w:eastAsia="仿宋_GB2312" w:hAnsi="仿宋_GB2312" w:cs="仿宋_GB2312" w:hint="eastAsia"/>
          <w:snapToGrid w:val="0"/>
          <w:spacing w:val="-6"/>
          <w:kern w:val="0"/>
          <w:sz w:val="32"/>
          <w:szCs w:val="32"/>
        </w:rPr>
        <w:t>（五）承租企业中年销售收入</w:t>
      </w:r>
      <w:r>
        <w:rPr>
          <w:rFonts w:ascii="仿宋_GB2312" w:eastAsia="仿宋_GB2312" w:hAnsi="仿宋_GB2312" w:cs="仿宋_GB2312"/>
          <w:snapToGrid w:val="0"/>
          <w:spacing w:val="-6"/>
          <w:kern w:val="0"/>
          <w:sz w:val="32"/>
          <w:szCs w:val="32"/>
        </w:rPr>
        <w:t>300</w:t>
      </w:r>
      <w:r>
        <w:rPr>
          <w:rFonts w:ascii="仿宋_GB2312" w:eastAsia="仿宋_GB2312" w:hAnsi="仿宋_GB2312" w:cs="仿宋_GB2312" w:hint="eastAsia"/>
          <w:snapToGrid w:val="0"/>
          <w:spacing w:val="-6"/>
          <w:kern w:val="0"/>
          <w:sz w:val="32"/>
          <w:szCs w:val="32"/>
        </w:rPr>
        <w:t>万元以上的工业生产性企业数据可合并至土地使用权拥有者企业进行评价，但</w:t>
      </w:r>
      <w:r>
        <w:rPr>
          <w:rFonts w:ascii="仿宋_GB2312" w:eastAsia="仿宋_GB2312" w:hAnsi="仿宋_GB2312" w:cs="仿宋_GB2312"/>
          <w:snapToGrid w:val="0"/>
          <w:spacing w:val="-6"/>
          <w:kern w:val="0"/>
          <w:sz w:val="32"/>
          <w:szCs w:val="32"/>
        </w:rPr>
        <w:t>A</w:t>
      </w:r>
      <w:r>
        <w:rPr>
          <w:rFonts w:ascii="仿宋_GB2312" w:eastAsia="仿宋_GB2312" w:hAnsi="仿宋_GB2312" w:cs="仿宋_GB2312" w:hint="eastAsia"/>
          <w:snapToGrid w:val="0"/>
          <w:spacing w:val="-6"/>
          <w:kern w:val="0"/>
          <w:sz w:val="32"/>
          <w:szCs w:val="32"/>
        </w:rPr>
        <w:t>类企业评价时需将承租企业数据剔除。</w:t>
      </w:r>
    </w:p>
    <w:p w:rsidR="00D73F61" w:rsidRDefault="00151F19">
      <w:pPr>
        <w:spacing w:line="590" w:lineRule="exact"/>
        <w:ind w:firstLineChars="200" w:firstLine="616"/>
        <w:rPr>
          <w:rFonts w:ascii="仿宋_GB2312" w:eastAsia="仿宋_GB2312" w:hAnsi="仿宋_GB2312" w:cs="仿宋_GB2312"/>
          <w:snapToGrid w:val="0"/>
          <w:spacing w:val="-6"/>
          <w:kern w:val="0"/>
          <w:sz w:val="32"/>
          <w:szCs w:val="32"/>
        </w:rPr>
      </w:pPr>
      <w:r>
        <w:rPr>
          <w:rFonts w:ascii="仿宋_GB2312" w:eastAsia="仿宋_GB2312" w:hAnsi="仿宋_GB2312" w:cs="仿宋_GB2312" w:hint="eastAsia"/>
          <w:snapToGrid w:val="0"/>
          <w:spacing w:val="-6"/>
          <w:kern w:val="0"/>
          <w:sz w:val="32"/>
          <w:szCs w:val="32"/>
        </w:rPr>
        <w:t>（六）企业全部从业人员平均人数是指企业上一年度平均拥有的从业人员数，按企业实际月平均人数计算得出，不得用年底人数替代。</w:t>
      </w:r>
    </w:p>
    <w:p w:rsidR="00D73F61" w:rsidRDefault="00D73F61">
      <w:pPr>
        <w:spacing w:line="590" w:lineRule="exact"/>
        <w:ind w:firstLineChars="200" w:firstLine="616"/>
        <w:rPr>
          <w:rFonts w:ascii="仿宋_GB2312" w:eastAsia="仿宋_GB2312" w:hAnsi="仿宋_GB2312" w:cs="仿宋_GB2312"/>
          <w:snapToGrid w:val="0"/>
          <w:spacing w:val="-6"/>
          <w:kern w:val="0"/>
          <w:sz w:val="32"/>
          <w:szCs w:val="32"/>
        </w:rPr>
      </w:pPr>
    </w:p>
    <w:p w:rsidR="00D73F61" w:rsidRDefault="00D73F61">
      <w:pPr>
        <w:spacing w:line="590" w:lineRule="exact"/>
        <w:ind w:firstLineChars="200" w:firstLine="616"/>
        <w:rPr>
          <w:rFonts w:ascii="仿宋_GB2312" w:eastAsia="仿宋_GB2312" w:hAnsi="仿宋_GB2312" w:cs="仿宋_GB2312"/>
          <w:snapToGrid w:val="0"/>
          <w:spacing w:val="-6"/>
          <w:kern w:val="0"/>
          <w:sz w:val="32"/>
          <w:szCs w:val="32"/>
        </w:rPr>
      </w:pPr>
    </w:p>
    <w:p w:rsidR="00D73F61" w:rsidRDefault="00D73F61">
      <w:pPr>
        <w:spacing w:line="590" w:lineRule="exact"/>
        <w:ind w:firstLineChars="200" w:firstLine="616"/>
        <w:rPr>
          <w:rFonts w:ascii="仿宋_GB2312" w:eastAsia="仿宋_GB2312" w:hAnsi="仿宋_GB2312" w:cs="仿宋_GB2312"/>
          <w:snapToGrid w:val="0"/>
          <w:spacing w:val="-6"/>
          <w:kern w:val="0"/>
          <w:sz w:val="32"/>
          <w:szCs w:val="32"/>
        </w:rPr>
      </w:pPr>
    </w:p>
    <w:p w:rsidR="00D73F61" w:rsidRDefault="00151F19">
      <w:pPr>
        <w:spacing w:line="590" w:lineRule="exact"/>
        <w:ind w:firstLineChars="200" w:firstLine="640"/>
        <w:rPr>
          <w:rFonts w:eastAsia="黑体"/>
          <w:snapToGrid w:val="0"/>
          <w:kern w:val="0"/>
          <w:sz w:val="32"/>
          <w:szCs w:val="32"/>
        </w:rPr>
      </w:pPr>
      <w:r>
        <w:rPr>
          <w:rFonts w:eastAsia="黑体"/>
          <w:snapToGrid w:val="0"/>
          <w:kern w:val="0"/>
          <w:sz w:val="32"/>
          <w:szCs w:val="32"/>
        </w:rPr>
        <w:lastRenderedPageBreak/>
        <w:t>附件</w:t>
      </w:r>
      <w:r>
        <w:rPr>
          <w:rFonts w:eastAsia="黑体"/>
          <w:snapToGrid w:val="0"/>
          <w:kern w:val="0"/>
          <w:sz w:val="32"/>
          <w:szCs w:val="32"/>
        </w:rPr>
        <w:t>2</w:t>
      </w:r>
    </w:p>
    <w:p w:rsidR="00D73F61" w:rsidRDefault="00D73F61">
      <w:pPr>
        <w:spacing w:line="560" w:lineRule="exact"/>
        <w:rPr>
          <w:rFonts w:eastAsia="黑体"/>
          <w:snapToGrid w:val="0"/>
          <w:kern w:val="0"/>
          <w:sz w:val="32"/>
          <w:szCs w:val="32"/>
        </w:rPr>
      </w:pPr>
    </w:p>
    <w:p w:rsidR="00D73F61" w:rsidRDefault="00151F19">
      <w:pPr>
        <w:spacing w:line="700" w:lineRule="exact"/>
        <w:jc w:val="center"/>
        <w:rPr>
          <w:rFonts w:ascii="方正小标宋简体" w:eastAsia="方正小标宋简体" w:hAnsi="方正小标宋简体"/>
          <w:snapToGrid w:val="0"/>
          <w:spacing w:val="20"/>
          <w:kern w:val="0"/>
          <w:sz w:val="44"/>
          <w:szCs w:val="44"/>
        </w:rPr>
      </w:pPr>
      <w:r>
        <w:rPr>
          <w:rFonts w:ascii="方正小标宋简体" w:eastAsia="方正小标宋简体" w:hAnsi="方正小标宋简体" w:cs="方正小标宋简体" w:hint="eastAsia"/>
          <w:snapToGrid w:val="0"/>
          <w:spacing w:val="20"/>
          <w:kern w:val="0"/>
          <w:sz w:val="44"/>
          <w:szCs w:val="44"/>
        </w:rPr>
        <w:t>单位主要污染物排放工业增加值指标评价计算办法</w:t>
      </w:r>
    </w:p>
    <w:p w:rsidR="00D73F61" w:rsidRDefault="00D73F61">
      <w:pPr>
        <w:spacing w:line="560" w:lineRule="exact"/>
        <w:ind w:firstLine="600"/>
        <w:rPr>
          <w:rFonts w:ascii="仿宋" w:eastAsia="仿宋" w:hAnsi="仿宋"/>
          <w:snapToGrid w:val="0"/>
          <w:kern w:val="0"/>
          <w:sz w:val="28"/>
          <w:szCs w:val="28"/>
        </w:rPr>
      </w:pPr>
    </w:p>
    <w:p w:rsidR="00D73F61" w:rsidRDefault="00151F19">
      <w:pPr>
        <w:spacing w:line="590" w:lineRule="exact"/>
        <w:ind w:firstLineChars="200" w:firstLine="616"/>
        <w:rPr>
          <w:rFonts w:ascii="黑体" w:eastAsia="黑体" w:hAnsi="黑体"/>
          <w:snapToGrid w:val="0"/>
          <w:spacing w:val="-6"/>
          <w:kern w:val="0"/>
          <w:sz w:val="32"/>
          <w:szCs w:val="32"/>
        </w:rPr>
      </w:pPr>
      <w:r>
        <w:rPr>
          <w:rFonts w:ascii="黑体" w:eastAsia="黑体" w:hAnsi="黑体" w:cs="黑体" w:hint="eastAsia"/>
          <w:snapToGrid w:val="0"/>
          <w:spacing w:val="-6"/>
          <w:kern w:val="0"/>
          <w:sz w:val="32"/>
          <w:szCs w:val="32"/>
        </w:rPr>
        <w:t>一、指标计算方法</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单位主要污染物排放工业增加值指标得分</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基本分</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扣分</w:t>
      </w:r>
    </w:p>
    <w:p w:rsidR="00D73F61" w:rsidRDefault="00151F19">
      <w:pPr>
        <w:spacing w:line="590" w:lineRule="exact"/>
        <w:ind w:firstLineChars="200" w:firstLine="616"/>
        <w:rPr>
          <w:rFonts w:ascii="黑体" w:eastAsia="黑体" w:hAnsi="黑体"/>
          <w:snapToGrid w:val="0"/>
          <w:spacing w:val="-6"/>
          <w:kern w:val="0"/>
          <w:sz w:val="32"/>
          <w:szCs w:val="32"/>
        </w:rPr>
      </w:pPr>
      <w:r>
        <w:rPr>
          <w:rFonts w:ascii="黑体" w:eastAsia="黑体" w:hAnsi="黑体" w:cs="黑体" w:hint="eastAsia"/>
          <w:snapToGrid w:val="0"/>
          <w:spacing w:val="-6"/>
          <w:kern w:val="0"/>
          <w:sz w:val="32"/>
          <w:szCs w:val="32"/>
        </w:rPr>
        <w:t>二、指标说明</w:t>
      </w:r>
    </w:p>
    <w:p w:rsidR="00D73F61" w:rsidRDefault="00151F19">
      <w:pPr>
        <w:spacing w:line="590" w:lineRule="exact"/>
        <w:ind w:firstLineChars="200" w:firstLine="616"/>
        <w:rPr>
          <w:rFonts w:ascii="楷体_GB2312" w:eastAsia="楷体_GB2312" w:hAnsi="仿宋_GB2312" w:cs="仿宋_GB2312"/>
          <w:bCs/>
          <w:snapToGrid w:val="0"/>
          <w:spacing w:val="-6"/>
          <w:kern w:val="0"/>
          <w:sz w:val="32"/>
          <w:szCs w:val="32"/>
        </w:rPr>
      </w:pPr>
      <w:r>
        <w:rPr>
          <w:rFonts w:ascii="楷体_GB2312" w:eastAsia="楷体_GB2312" w:hAnsi="仿宋_GB2312" w:cs="仿宋_GB2312" w:hint="eastAsia"/>
          <w:bCs/>
          <w:snapToGrid w:val="0"/>
          <w:spacing w:val="-6"/>
          <w:kern w:val="0"/>
          <w:sz w:val="32"/>
          <w:szCs w:val="32"/>
        </w:rPr>
        <w:t>（一）基本分</w:t>
      </w:r>
    </w:p>
    <w:p w:rsidR="00D73F61" w:rsidRDefault="00151F19">
      <w:pPr>
        <w:spacing w:line="590" w:lineRule="exact"/>
        <w:ind w:firstLineChars="200" w:firstLine="616"/>
        <w:rPr>
          <w:rFonts w:eastAsia="仿宋_GB2312"/>
          <w:snapToGrid w:val="0"/>
          <w:spacing w:val="-6"/>
          <w:kern w:val="0"/>
          <w:sz w:val="32"/>
          <w:szCs w:val="32"/>
        </w:rPr>
      </w:pPr>
      <w:r>
        <w:rPr>
          <w:rFonts w:ascii="仿宋_GB2312" w:eastAsia="仿宋_GB2312" w:hAnsi="仿宋_GB2312" w:cs="仿宋_GB2312" w:hint="eastAsia"/>
          <w:snapToGrid w:val="0"/>
          <w:spacing w:val="-6"/>
          <w:kern w:val="0"/>
          <w:sz w:val="32"/>
          <w:szCs w:val="32"/>
        </w:rPr>
        <w:t>根据上年单位主要污染物排放工业增加值，对配套印染、专业印染、电镀三个重点污染行业和其他涉水（包括既涉水又涉气）污染企业、仅涉气企业共五个类别分别排名，同类别内排名按从高到低</w:t>
      </w:r>
      <w:r>
        <w:rPr>
          <w:rFonts w:eastAsia="仿宋_GB2312"/>
          <w:snapToGrid w:val="0"/>
          <w:spacing w:val="-6"/>
          <w:kern w:val="0"/>
          <w:sz w:val="32"/>
          <w:szCs w:val="32"/>
        </w:rPr>
        <w:t>20%</w:t>
      </w:r>
      <w:r>
        <w:rPr>
          <w:rFonts w:eastAsia="仿宋_GB2312" w:hAnsi="仿宋_GB2312"/>
          <w:snapToGrid w:val="0"/>
          <w:spacing w:val="-6"/>
          <w:kern w:val="0"/>
          <w:sz w:val="32"/>
          <w:szCs w:val="32"/>
        </w:rPr>
        <w:t>、</w:t>
      </w:r>
      <w:r>
        <w:rPr>
          <w:rFonts w:eastAsia="仿宋_GB2312"/>
          <w:snapToGrid w:val="0"/>
          <w:spacing w:val="-12"/>
          <w:kern w:val="0"/>
          <w:sz w:val="32"/>
          <w:szCs w:val="32"/>
        </w:rPr>
        <w:t>50%</w:t>
      </w:r>
      <w:r>
        <w:rPr>
          <w:rFonts w:eastAsia="仿宋_GB2312" w:hAnsi="仿宋_GB2312"/>
          <w:snapToGrid w:val="0"/>
          <w:spacing w:val="-12"/>
          <w:kern w:val="0"/>
          <w:sz w:val="32"/>
          <w:szCs w:val="32"/>
        </w:rPr>
        <w:t>、</w:t>
      </w:r>
      <w:r>
        <w:rPr>
          <w:rFonts w:eastAsia="仿宋_GB2312"/>
          <w:snapToGrid w:val="0"/>
          <w:spacing w:val="-12"/>
          <w:kern w:val="0"/>
          <w:sz w:val="32"/>
          <w:szCs w:val="32"/>
        </w:rPr>
        <w:t>20%</w:t>
      </w:r>
      <w:r>
        <w:rPr>
          <w:rFonts w:eastAsia="仿宋_GB2312" w:hAnsi="仿宋_GB2312"/>
          <w:snapToGrid w:val="0"/>
          <w:spacing w:val="-12"/>
          <w:kern w:val="0"/>
          <w:sz w:val="32"/>
          <w:szCs w:val="32"/>
        </w:rPr>
        <w:t>、</w:t>
      </w:r>
      <w:r>
        <w:rPr>
          <w:rFonts w:eastAsia="仿宋_GB2312"/>
          <w:snapToGrid w:val="0"/>
          <w:spacing w:val="-12"/>
          <w:kern w:val="0"/>
          <w:sz w:val="32"/>
          <w:szCs w:val="32"/>
        </w:rPr>
        <w:t>10%</w:t>
      </w:r>
      <w:r>
        <w:rPr>
          <w:rFonts w:eastAsia="仿宋_GB2312" w:hAnsi="仿宋_GB2312"/>
          <w:snapToGrid w:val="0"/>
          <w:spacing w:val="-12"/>
          <w:kern w:val="0"/>
          <w:sz w:val="32"/>
          <w:szCs w:val="32"/>
        </w:rPr>
        <w:t>企业数赋分，得分分别为</w:t>
      </w:r>
      <w:r>
        <w:rPr>
          <w:rFonts w:eastAsia="仿宋_GB2312"/>
          <w:snapToGrid w:val="0"/>
          <w:spacing w:val="-12"/>
          <w:kern w:val="0"/>
          <w:sz w:val="32"/>
          <w:szCs w:val="32"/>
        </w:rPr>
        <w:t>10</w:t>
      </w:r>
      <w:r>
        <w:rPr>
          <w:rFonts w:eastAsia="仿宋_GB2312" w:hAnsi="仿宋_GB2312"/>
          <w:snapToGrid w:val="0"/>
          <w:spacing w:val="-12"/>
          <w:kern w:val="0"/>
          <w:sz w:val="32"/>
          <w:szCs w:val="32"/>
        </w:rPr>
        <w:t>分、</w:t>
      </w:r>
      <w:r>
        <w:rPr>
          <w:rFonts w:eastAsia="仿宋_GB2312"/>
          <w:snapToGrid w:val="0"/>
          <w:spacing w:val="-12"/>
          <w:kern w:val="0"/>
          <w:sz w:val="32"/>
          <w:szCs w:val="32"/>
        </w:rPr>
        <w:t>9</w:t>
      </w:r>
      <w:r>
        <w:rPr>
          <w:rFonts w:eastAsia="仿宋_GB2312" w:hAnsi="仿宋_GB2312"/>
          <w:snapToGrid w:val="0"/>
          <w:spacing w:val="-12"/>
          <w:kern w:val="0"/>
          <w:sz w:val="32"/>
          <w:szCs w:val="32"/>
        </w:rPr>
        <w:t>分、</w:t>
      </w:r>
      <w:r>
        <w:rPr>
          <w:rFonts w:eastAsia="仿宋_GB2312"/>
          <w:snapToGrid w:val="0"/>
          <w:spacing w:val="-12"/>
          <w:kern w:val="0"/>
          <w:sz w:val="32"/>
          <w:szCs w:val="32"/>
        </w:rPr>
        <w:t>8</w:t>
      </w:r>
      <w:r>
        <w:rPr>
          <w:rFonts w:eastAsia="仿宋_GB2312" w:hAnsi="仿宋_GB2312"/>
          <w:snapToGrid w:val="0"/>
          <w:spacing w:val="-12"/>
          <w:kern w:val="0"/>
          <w:sz w:val="32"/>
          <w:szCs w:val="32"/>
        </w:rPr>
        <w:t>分、</w:t>
      </w:r>
      <w:r>
        <w:rPr>
          <w:rFonts w:eastAsia="仿宋_GB2312"/>
          <w:snapToGrid w:val="0"/>
          <w:spacing w:val="-12"/>
          <w:kern w:val="0"/>
          <w:sz w:val="32"/>
          <w:szCs w:val="32"/>
        </w:rPr>
        <w:t>7</w:t>
      </w:r>
      <w:r>
        <w:rPr>
          <w:rFonts w:eastAsia="仿宋_GB2312" w:hAnsi="仿宋_GB2312"/>
          <w:snapToGrid w:val="0"/>
          <w:spacing w:val="-12"/>
          <w:kern w:val="0"/>
          <w:sz w:val="32"/>
          <w:szCs w:val="32"/>
        </w:rPr>
        <w:t>分。</w:t>
      </w:r>
    </w:p>
    <w:p w:rsidR="00D73F61" w:rsidRDefault="00151F19">
      <w:pPr>
        <w:spacing w:line="590" w:lineRule="exact"/>
        <w:ind w:firstLineChars="200" w:firstLine="420"/>
        <w:rPr>
          <w:rFonts w:ascii="仿宋_GB2312" w:eastAsia="仿宋_GB2312" w:hAnsi="仿宋_GB2312" w:cs="仿宋_GB2312"/>
          <w:snapToGrid w:val="0"/>
          <w:spacing w:val="-6"/>
          <w:kern w:val="0"/>
          <w:sz w:val="32"/>
          <w:szCs w:val="3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543560</wp:posOffset>
            </wp:positionV>
            <wp:extent cx="6057900" cy="4953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057900" cy="495300"/>
                    </a:xfrm>
                    <a:prstGeom prst="rect">
                      <a:avLst/>
                    </a:prstGeom>
                    <a:noFill/>
                    <a:ln>
                      <a:noFill/>
                    </a:ln>
                  </pic:spPr>
                </pic:pic>
              </a:graphicData>
            </a:graphic>
          </wp:anchor>
        </w:drawing>
      </w:r>
      <w:r>
        <w:rPr>
          <w:rFonts w:ascii="仿宋_GB2312" w:eastAsia="仿宋_GB2312" w:hAnsi="仿宋_GB2312" w:cs="仿宋_GB2312" w:hint="eastAsia"/>
          <w:snapToGrid w:val="0"/>
          <w:spacing w:val="-6"/>
          <w:kern w:val="0"/>
          <w:sz w:val="32"/>
          <w:szCs w:val="32"/>
        </w:rPr>
        <w:t>单位主要污染物排放工业增加值</w:t>
      </w:r>
      <w:r>
        <w:rPr>
          <w:rFonts w:ascii="仿宋_GB2312" w:eastAsia="仿宋_GB2312" w:hAnsi="仿宋_GB2312" w:cs="仿宋_GB2312"/>
          <w:snapToGrid w:val="0"/>
          <w:spacing w:val="-6"/>
          <w:kern w:val="0"/>
          <w:sz w:val="32"/>
          <w:szCs w:val="32"/>
        </w:rPr>
        <w:t>=</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非污染企业的基本分为</w:t>
      </w:r>
      <w:r>
        <w:rPr>
          <w:rFonts w:eastAsia="仿宋_GB2312"/>
          <w:snapToGrid w:val="0"/>
          <w:spacing w:val="-6"/>
          <w:kern w:val="0"/>
          <w:sz w:val="32"/>
          <w:szCs w:val="32"/>
        </w:rPr>
        <w:t>10</w:t>
      </w:r>
      <w:r>
        <w:rPr>
          <w:rFonts w:ascii="仿宋_GB2312" w:eastAsia="仿宋_GB2312" w:hAnsi="仿宋_GB2312" w:cs="仿宋_GB2312" w:hint="eastAsia"/>
          <w:snapToGrid w:val="0"/>
          <w:spacing w:val="-6"/>
          <w:kern w:val="0"/>
          <w:sz w:val="32"/>
          <w:szCs w:val="32"/>
        </w:rPr>
        <w:t>分。</w:t>
      </w:r>
    </w:p>
    <w:p w:rsidR="00D73F61" w:rsidRDefault="00151F19">
      <w:pPr>
        <w:spacing w:line="590" w:lineRule="exact"/>
        <w:ind w:firstLineChars="200" w:firstLine="616"/>
        <w:rPr>
          <w:rFonts w:ascii="楷体_GB2312" w:eastAsia="楷体_GB2312" w:hAnsi="仿宋_GB2312"/>
          <w:bCs/>
          <w:snapToGrid w:val="0"/>
          <w:spacing w:val="-6"/>
          <w:kern w:val="0"/>
          <w:sz w:val="32"/>
          <w:szCs w:val="32"/>
        </w:rPr>
      </w:pPr>
      <w:r>
        <w:rPr>
          <w:rFonts w:ascii="楷体_GB2312" w:eastAsia="楷体_GB2312" w:hAnsi="仿宋_GB2312" w:cs="仿宋_GB2312" w:hint="eastAsia"/>
          <w:bCs/>
          <w:snapToGrid w:val="0"/>
          <w:spacing w:val="-6"/>
          <w:kern w:val="0"/>
          <w:sz w:val="32"/>
          <w:szCs w:val="32"/>
        </w:rPr>
        <w:t>（二）扣分项</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eastAsia="仿宋_GB2312" w:hint="eastAsia"/>
          <w:snapToGrid w:val="0"/>
          <w:spacing w:val="-6"/>
          <w:kern w:val="0"/>
          <w:sz w:val="32"/>
          <w:szCs w:val="32"/>
        </w:rPr>
        <w:t>1</w:t>
      </w: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当年环境违法行为处罚一次扣</w:t>
      </w:r>
      <w:r>
        <w:rPr>
          <w:rFonts w:eastAsia="仿宋_GB2312"/>
          <w:snapToGrid w:val="0"/>
          <w:spacing w:val="-6"/>
          <w:kern w:val="0"/>
          <w:sz w:val="32"/>
          <w:szCs w:val="32"/>
        </w:rPr>
        <w:t>0.5</w:t>
      </w:r>
      <w:r>
        <w:rPr>
          <w:rFonts w:ascii="仿宋_GB2312" w:eastAsia="仿宋_GB2312" w:hAnsi="仿宋_GB2312" w:cs="仿宋_GB2312" w:hint="eastAsia"/>
          <w:snapToGrid w:val="0"/>
          <w:spacing w:val="-6"/>
          <w:kern w:val="0"/>
          <w:sz w:val="32"/>
          <w:szCs w:val="32"/>
        </w:rPr>
        <w:t>分；</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eastAsia="仿宋_GB2312" w:hint="eastAsia"/>
          <w:snapToGrid w:val="0"/>
          <w:spacing w:val="-6"/>
          <w:kern w:val="0"/>
          <w:sz w:val="32"/>
          <w:szCs w:val="32"/>
        </w:rPr>
        <w:t>2</w:t>
      </w: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当年有恶意偷排行为一次扣</w:t>
      </w:r>
      <w:r>
        <w:rPr>
          <w:rFonts w:eastAsia="仿宋_GB2312"/>
          <w:snapToGrid w:val="0"/>
          <w:spacing w:val="-6"/>
          <w:kern w:val="0"/>
          <w:sz w:val="32"/>
          <w:szCs w:val="32"/>
        </w:rPr>
        <w:t>1</w:t>
      </w:r>
      <w:r>
        <w:rPr>
          <w:rFonts w:ascii="仿宋_GB2312" w:eastAsia="仿宋_GB2312" w:hAnsi="仿宋_GB2312" w:cs="仿宋_GB2312" w:hint="eastAsia"/>
          <w:snapToGrid w:val="0"/>
          <w:spacing w:val="-6"/>
          <w:kern w:val="0"/>
          <w:sz w:val="32"/>
          <w:szCs w:val="32"/>
        </w:rPr>
        <w:t>分；</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eastAsia="仿宋_GB2312" w:hint="eastAsia"/>
          <w:snapToGrid w:val="0"/>
          <w:spacing w:val="-6"/>
          <w:kern w:val="0"/>
          <w:sz w:val="32"/>
          <w:szCs w:val="32"/>
        </w:rPr>
        <w:t>3</w:t>
      </w: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当年有环保涉刑事案件一次扣</w:t>
      </w:r>
      <w:r>
        <w:rPr>
          <w:rFonts w:eastAsia="仿宋_GB2312"/>
          <w:snapToGrid w:val="0"/>
          <w:spacing w:val="-6"/>
          <w:kern w:val="0"/>
          <w:sz w:val="32"/>
          <w:szCs w:val="32"/>
        </w:rPr>
        <w:t>2</w:t>
      </w:r>
      <w:r>
        <w:rPr>
          <w:rFonts w:ascii="仿宋_GB2312" w:eastAsia="仿宋_GB2312" w:hAnsi="仿宋_GB2312" w:cs="仿宋_GB2312" w:hint="eastAsia"/>
          <w:snapToGrid w:val="0"/>
          <w:spacing w:val="-6"/>
          <w:kern w:val="0"/>
          <w:sz w:val="32"/>
          <w:szCs w:val="32"/>
        </w:rPr>
        <w:t>分；</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eastAsia="仿宋_GB2312" w:hint="eastAsia"/>
          <w:snapToGrid w:val="0"/>
          <w:spacing w:val="-6"/>
          <w:kern w:val="0"/>
          <w:sz w:val="32"/>
          <w:szCs w:val="32"/>
        </w:rPr>
        <w:t>4</w:t>
      </w: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同一违法行为符合多项扣分条件的，按最高分值扣分。</w:t>
      </w:r>
    </w:p>
    <w:p w:rsidR="00D73F61" w:rsidRDefault="00D73F61">
      <w:pPr>
        <w:spacing w:line="560" w:lineRule="exact"/>
        <w:rPr>
          <w:rFonts w:eastAsia="黑体"/>
          <w:snapToGrid w:val="0"/>
          <w:kern w:val="0"/>
          <w:sz w:val="32"/>
          <w:szCs w:val="32"/>
        </w:rPr>
        <w:sectPr w:rsidR="00D73F61">
          <w:footerReference w:type="default" r:id="rId10"/>
          <w:pgSz w:w="11906" w:h="16838"/>
          <w:pgMar w:top="1531" w:right="1361" w:bottom="1531" w:left="1587" w:header="851" w:footer="992" w:gutter="0"/>
          <w:cols w:space="425"/>
          <w:docGrid w:type="lines" w:linePitch="312"/>
        </w:sectPr>
      </w:pPr>
    </w:p>
    <w:p w:rsidR="00D73F61" w:rsidRDefault="00151F19">
      <w:pPr>
        <w:spacing w:line="560" w:lineRule="exact"/>
        <w:rPr>
          <w:rFonts w:eastAsia="黑体"/>
          <w:snapToGrid w:val="0"/>
          <w:kern w:val="0"/>
          <w:sz w:val="32"/>
          <w:szCs w:val="32"/>
        </w:rPr>
      </w:pPr>
      <w:r>
        <w:rPr>
          <w:rFonts w:eastAsia="黑体"/>
          <w:snapToGrid w:val="0"/>
          <w:kern w:val="0"/>
          <w:sz w:val="32"/>
          <w:szCs w:val="32"/>
        </w:rPr>
        <w:lastRenderedPageBreak/>
        <w:t>附件</w:t>
      </w:r>
      <w:r>
        <w:rPr>
          <w:rFonts w:eastAsia="黑体"/>
          <w:snapToGrid w:val="0"/>
          <w:kern w:val="0"/>
          <w:sz w:val="32"/>
          <w:szCs w:val="32"/>
        </w:rPr>
        <w:t>3</w:t>
      </w:r>
    </w:p>
    <w:p w:rsidR="00D73F61" w:rsidRDefault="00D73F61">
      <w:pPr>
        <w:spacing w:line="560" w:lineRule="exact"/>
        <w:rPr>
          <w:rFonts w:eastAsia="黑体"/>
          <w:snapToGrid w:val="0"/>
          <w:kern w:val="0"/>
          <w:sz w:val="32"/>
          <w:szCs w:val="32"/>
        </w:rPr>
      </w:pPr>
    </w:p>
    <w:p w:rsidR="00D73F61" w:rsidRDefault="00151F19">
      <w:pPr>
        <w:spacing w:line="700" w:lineRule="exact"/>
        <w:jc w:val="center"/>
        <w:rPr>
          <w:rFonts w:ascii="方正小标宋简体" w:eastAsia="方正小标宋简体" w:hAnsi="方正小标宋简体"/>
          <w:spacing w:val="20"/>
          <w:sz w:val="44"/>
          <w:szCs w:val="44"/>
        </w:rPr>
      </w:pPr>
      <w:r>
        <w:rPr>
          <w:rFonts w:ascii="方正小标宋简体" w:eastAsia="方正小标宋简体" w:hAnsi="方正小标宋简体" w:cs="方正小标宋简体" w:hint="eastAsia"/>
          <w:spacing w:val="20"/>
          <w:sz w:val="44"/>
          <w:szCs w:val="44"/>
        </w:rPr>
        <w:t>吨排污权纳税额指标评价计算办法</w:t>
      </w:r>
    </w:p>
    <w:p w:rsidR="00D73F61" w:rsidRDefault="00D73F61">
      <w:pPr>
        <w:spacing w:line="590" w:lineRule="exact"/>
        <w:rPr>
          <w:rFonts w:ascii="仿宋" w:eastAsia="仿宋" w:hAnsi="仿宋"/>
          <w:sz w:val="28"/>
          <w:szCs w:val="28"/>
        </w:rPr>
      </w:pPr>
    </w:p>
    <w:p w:rsidR="00D73F61" w:rsidRDefault="00151F19">
      <w:pPr>
        <w:spacing w:line="590" w:lineRule="exact"/>
        <w:ind w:firstLineChars="200" w:firstLine="616"/>
        <w:rPr>
          <w:rFonts w:ascii="黑体" w:eastAsia="黑体" w:hAnsi="黑体"/>
          <w:spacing w:val="-6"/>
          <w:sz w:val="32"/>
          <w:szCs w:val="32"/>
        </w:rPr>
      </w:pPr>
      <w:r>
        <w:rPr>
          <w:rFonts w:ascii="黑体" w:eastAsia="黑体" w:hAnsi="黑体" w:cs="黑体" w:hint="eastAsia"/>
          <w:spacing w:val="-6"/>
          <w:sz w:val="32"/>
          <w:szCs w:val="32"/>
        </w:rPr>
        <w:t>一、指标计算方法</w:t>
      </w:r>
    </w:p>
    <w:p w:rsidR="00D73F61" w:rsidRDefault="00151F19">
      <w:pPr>
        <w:spacing w:line="590" w:lineRule="exact"/>
        <w:ind w:firstLineChars="200" w:firstLine="616"/>
        <w:rPr>
          <w:rFonts w:ascii="黑体" w:eastAsia="黑体" w:hAnsi="黑体"/>
          <w:spacing w:val="-6"/>
          <w:sz w:val="32"/>
          <w:szCs w:val="32"/>
        </w:rPr>
      </w:pPr>
      <w:r>
        <w:rPr>
          <w:rFonts w:ascii="仿宋_GB2312" w:eastAsia="仿宋_GB2312" w:hAnsi="仿宋_GB2312" w:cs="仿宋_GB2312" w:hint="eastAsia"/>
          <w:spacing w:val="-6"/>
          <w:sz w:val="32"/>
          <w:szCs w:val="32"/>
        </w:rPr>
        <w:t>吨排污权纳税额指标得分</w:t>
      </w:r>
      <w:r>
        <w:rPr>
          <w:rFonts w:ascii="仿宋_GB2312" w:eastAsia="仿宋_GB2312" w:hAnsi="仿宋_GB2312" w:cs="仿宋_GB2312"/>
          <w:spacing w:val="-6"/>
          <w:sz w:val="32"/>
          <w:szCs w:val="32"/>
        </w:rPr>
        <w:t>=</w:t>
      </w:r>
      <w:r>
        <w:rPr>
          <w:rFonts w:ascii="仿宋_GB2312" w:eastAsia="仿宋_GB2312" w:hAnsi="仿宋_GB2312" w:cs="仿宋_GB2312" w:hint="eastAsia"/>
          <w:spacing w:val="-6"/>
          <w:sz w:val="32"/>
          <w:szCs w:val="32"/>
        </w:rPr>
        <w:t>基本分</w:t>
      </w:r>
      <w:r>
        <w:rPr>
          <w:rFonts w:ascii="仿宋_GB2312" w:eastAsia="仿宋_GB2312" w:hAnsi="仿宋_GB2312" w:cs="仿宋_GB2312"/>
          <w:spacing w:val="-6"/>
          <w:sz w:val="32"/>
          <w:szCs w:val="32"/>
        </w:rPr>
        <w:t>—</w:t>
      </w:r>
      <w:r>
        <w:rPr>
          <w:rFonts w:ascii="仿宋_GB2312" w:eastAsia="仿宋_GB2312" w:hAnsi="仿宋_GB2312" w:cs="仿宋_GB2312" w:hint="eastAsia"/>
          <w:spacing w:val="-6"/>
          <w:sz w:val="32"/>
          <w:szCs w:val="32"/>
        </w:rPr>
        <w:t>扣分</w:t>
      </w:r>
    </w:p>
    <w:p w:rsidR="00D73F61" w:rsidRDefault="00151F19">
      <w:pPr>
        <w:spacing w:line="590" w:lineRule="exact"/>
        <w:ind w:firstLineChars="200" w:firstLine="616"/>
        <w:rPr>
          <w:rFonts w:ascii="黑体" w:eastAsia="黑体" w:hAnsi="黑体"/>
          <w:spacing w:val="-6"/>
          <w:sz w:val="32"/>
          <w:szCs w:val="32"/>
        </w:rPr>
      </w:pPr>
      <w:r>
        <w:rPr>
          <w:rFonts w:ascii="黑体" w:eastAsia="黑体" w:hAnsi="黑体" w:cs="黑体" w:hint="eastAsia"/>
          <w:spacing w:val="-6"/>
          <w:sz w:val="32"/>
          <w:szCs w:val="32"/>
        </w:rPr>
        <w:t>二、指标说明</w:t>
      </w:r>
    </w:p>
    <w:p w:rsidR="00D73F61" w:rsidRDefault="00151F19">
      <w:pPr>
        <w:spacing w:line="590" w:lineRule="exact"/>
        <w:ind w:firstLineChars="200" w:firstLine="616"/>
        <w:rPr>
          <w:rFonts w:ascii="楷体_GB2312" w:eastAsia="楷体_GB2312" w:hAnsi="仿宋_GB2312" w:cs="仿宋_GB2312"/>
          <w:bCs/>
          <w:spacing w:val="-6"/>
          <w:sz w:val="32"/>
          <w:szCs w:val="32"/>
        </w:rPr>
      </w:pPr>
      <w:r>
        <w:rPr>
          <w:rFonts w:ascii="楷体_GB2312" w:eastAsia="楷体_GB2312" w:hAnsi="仿宋_GB2312" w:cs="仿宋_GB2312" w:hint="eastAsia"/>
          <w:bCs/>
          <w:spacing w:val="-6"/>
          <w:sz w:val="32"/>
          <w:szCs w:val="32"/>
        </w:rPr>
        <w:t>（一）基本分</w:t>
      </w:r>
    </w:p>
    <w:p w:rsidR="00D73F61" w:rsidRDefault="00151F19">
      <w:pPr>
        <w:spacing w:line="590" w:lineRule="exact"/>
        <w:ind w:firstLineChars="200" w:firstLine="616"/>
        <w:rPr>
          <w:rFonts w:ascii="黑体" w:eastAsia="黑体" w:hAnsi="黑体"/>
          <w:spacing w:val="-6"/>
          <w:sz w:val="32"/>
          <w:szCs w:val="32"/>
        </w:rPr>
      </w:pPr>
      <w:r>
        <w:rPr>
          <w:rFonts w:ascii="仿宋_GB2312" w:eastAsia="仿宋_GB2312" w:hAnsi="仿宋_GB2312" w:cs="仿宋_GB2312" w:hint="eastAsia"/>
          <w:spacing w:val="-6"/>
          <w:sz w:val="32"/>
          <w:szCs w:val="32"/>
        </w:rPr>
        <w:t>根据上年吨排污权纳税额，对配套印染、专业印染、电镀三个重点污染行业和其他涉水（包括既涉水又涉气）污染企业、仅涉气企业共五个类别分别排名，同类别内排名按从高到低</w:t>
      </w:r>
      <w:r>
        <w:rPr>
          <w:rFonts w:eastAsia="仿宋_GB2312"/>
          <w:spacing w:val="-6"/>
          <w:sz w:val="32"/>
          <w:szCs w:val="32"/>
        </w:rPr>
        <w:t>20%</w:t>
      </w:r>
      <w:r>
        <w:rPr>
          <w:rFonts w:eastAsia="仿宋_GB2312" w:hAnsi="仿宋_GB2312"/>
          <w:spacing w:val="-6"/>
          <w:sz w:val="32"/>
          <w:szCs w:val="32"/>
        </w:rPr>
        <w:t>、</w:t>
      </w:r>
      <w:r>
        <w:rPr>
          <w:rFonts w:eastAsia="仿宋_GB2312"/>
          <w:spacing w:val="-6"/>
          <w:sz w:val="32"/>
          <w:szCs w:val="32"/>
        </w:rPr>
        <w:t>50%</w:t>
      </w:r>
      <w:r>
        <w:rPr>
          <w:rFonts w:eastAsia="仿宋_GB2312" w:hAnsi="仿宋_GB2312"/>
          <w:spacing w:val="-6"/>
          <w:sz w:val="32"/>
          <w:szCs w:val="32"/>
        </w:rPr>
        <w:t>、</w:t>
      </w:r>
      <w:r>
        <w:rPr>
          <w:rFonts w:eastAsia="仿宋_GB2312"/>
          <w:spacing w:val="-6"/>
          <w:sz w:val="32"/>
          <w:szCs w:val="32"/>
        </w:rPr>
        <w:t>20%</w:t>
      </w:r>
      <w:r>
        <w:rPr>
          <w:rFonts w:eastAsia="仿宋_GB2312" w:hAnsi="仿宋_GB2312"/>
          <w:spacing w:val="-6"/>
          <w:sz w:val="32"/>
          <w:szCs w:val="32"/>
        </w:rPr>
        <w:t>、</w:t>
      </w:r>
      <w:r>
        <w:rPr>
          <w:rFonts w:eastAsia="仿宋_GB2312"/>
          <w:spacing w:val="-6"/>
          <w:sz w:val="32"/>
          <w:szCs w:val="32"/>
        </w:rPr>
        <w:t>10%</w:t>
      </w:r>
      <w:r>
        <w:rPr>
          <w:rFonts w:eastAsia="仿宋_GB2312" w:hAnsi="仿宋_GB2312"/>
          <w:spacing w:val="-6"/>
          <w:sz w:val="32"/>
          <w:szCs w:val="32"/>
        </w:rPr>
        <w:t>企业数赋分，基本分分别为</w:t>
      </w:r>
      <w:r>
        <w:rPr>
          <w:rFonts w:eastAsia="仿宋_GB2312"/>
          <w:spacing w:val="-6"/>
          <w:sz w:val="32"/>
          <w:szCs w:val="32"/>
        </w:rPr>
        <w:t>10</w:t>
      </w:r>
      <w:r>
        <w:rPr>
          <w:rFonts w:eastAsia="仿宋_GB2312" w:hAnsi="仿宋_GB2312"/>
          <w:spacing w:val="-6"/>
          <w:sz w:val="32"/>
          <w:szCs w:val="32"/>
        </w:rPr>
        <w:t>分、</w:t>
      </w:r>
      <w:r>
        <w:rPr>
          <w:rFonts w:eastAsia="仿宋_GB2312"/>
          <w:spacing w:val="-6"/>
          <w:sz w:val="32"/>
          <w:szCs w:val="32"/>
        </w:rPr>
        <w:t>9</w:t>
      </w:r>
      <w:r>
        <w:rPr>
          <w:rFonts w:eastAsia="仿宋_GB2312" w:hAnsi="仿宋_GB2312"/>
          <w:spacing w:val="-6"/>
          <w:sz w:val="32"/>
          <w:szCs w:val="32"/>
        </w:rPr>
        <w:t>分、</w:t>
      </w:r>
      <w:r>
        <w:rPr>
          <w:rFonts w:eastAsia="仿宋_GB2312"/>
          <w:spacing w:val="-6"/>
          <w:sz w:val="32"/>
          <w:szCs w:val="32"/>
        </w:rPr>
        <w:t>8</w:t>
      </w:r>
      <w:r>
        <w:rPr>
          <w:rFonts w:eastAsia="仿宋_GB2312" w:hAnsi="仿宋_GB2312"/>
          <w:spacing w:val="-6"/>
          <w:sz w:val="32"/>
          <w:szCs w:val="32"/>
        </w:rPr>
        <w:t>分、</w:t>
      </w:r>
      <w:r>
        <w:rPr>
          <w:rFonts w:eastAsia="仿宋_GB2312"/>
          <w:spacing w:val="-6"/>
          <w:sz w:val="32"/>
          <w:szCs w:val="32"/>
        </w:rPr>
        <w:t>7</w:t>
      </w:r>
      <w:r>
        <w:rPr>
          <w:rFonts w:eastAsia="仿宋_GB2312" w:hAnsi="仿宋_GB2312"/>
          <w:spacing w:val="-6"/>
          <w:sz w:val="32"/>
          <w:szCs w:val="32"/>
        </w:rPr>
        <w:t>分。</w:t>
      </w:r>
    </w:p>
    <w:p w:rsidR="00D73F61" w:rsidRDefault="00151F19">
      <w:pPr>
        <w:spacing w:line="590" w:lineRule="exact"/>
        <w:ind w:firstLineChars="200" w:firstLine="640"/>
        <w:rPr>
          <w:rFonts w:ascii="仿宋_GB2312" w:eastAsia="仿宋_GB2312" w:hAnsi="仿宋_GB2312"/>
          <w:color w:val="FF0000"/>
          <w:spacing w:val="-6"/>
          <w:position w:val="-26"/>
          <w:sz w:val="32"/>
          <w:szCs w:val="32"/>
          <w:highlight w:val="yellow"/>
        </w:rPr>
      </w:pPr>
      <w:r>
        <w:rPr>
          <w:rFonts w:ascii="仿宋_GB2312" w:eastAsia="仿宋_GB2312" w:hAnsi="仿宋_GB2312"/>
          <w:color w:val="FF0000"/>
          <w:spacing w:val="-6"/>
          <w:position w:val="-26"/>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49.1pt;width:495pt;height:28.4pt;z-index:251660288;mso-wrap-distance-left:9pt;mso-wrap-distance-top:0;mso-wrap-distance-right:9pt;mso-wrap-distance-bottom:0;mso-width-relative:page;mso-height-relative:page">
            <v:imagedata r:id="rId11" o:title=""/>
            <w10:wrap type="square"/>
          </v:shape>
          <o:OLEObject Type="Embed" ProgID="Equation.3" ShapeID="_x0000_s1026" DrawAspect="Content" ObjectID="_1756791161" r:id="rId12"/>
        </w:object>
      </w:r>
      <w:r>
        <w:rPr>
          <w:rFonts w:ascii="仿宋_GB2312" w:eastAsia="仿宋_GB2312" w:hAnsi="仿宋_GB2312" w:cs="仿宋_GB2312" w:hint="eastAsia"/>
          <w:spacing w:val="-6"/>
          <w:sz w:val="32"/>
          <w:szCs w:val="32"/>
        </w:rPr>
        <w:t>吨排污权纳税额</w:t>
      </w:r>
      <w:r>
        <w:rPr>
          <w:rFonts w:ascii="仿宋_GB2312" w:eastAsia="仿宋_GB2312" w:hAnsi="仿宋_GB2312" w:cs="仿宋_GB2312"/>
          <w:spacing w:val="-6"/>
          <w:sz w:val="32"/>
          <w:szCs w:val="32"/>
        </w:rPr>
        <w:t>=</w:t>
      </w:r>
    </w:p>
    <w:p w:rsidR="00D73F61" w:rsidRDefault="00151F19">
      <w:pPr>
        <w:spacing w:line="590" w:lineRule="exact"/>
        <w:ind w:firstLine="200"/>
        <w:rPr>
          <w:rFonts w:ascii="仿宋_GB2312" w:eastAsia="仿宋_GB2312" w:hAnsi="仿宋_GB2312"/>
          <w:spacing w:val="-6"/>
          <w:sz w:val="32"/>
          <w:szCs w:val="32"/>
        </w:rPr>
      </w:pPr>
      <w:r>
        <w:rPr>
          <w:rFonts w:ascii="仿宋_GB2312" w:eastAsia="仿宋_GB2312" w:hAnsi="仿宋_GB2312" w:cs="仿宋_GB2312" w:hint="eastAsia"/>
          <w:spacing w:val="-6"/>
          <w:sz w:val="32"/>
          <w:szCs w:val="32"/>
        </w:rPr>
        <w:t>非污染企业的基本分为</w:t>
      </w:r>
      <w:r>
        <w:rPr>
          <w:rFonts w:eastAsia="仿宋_GB2312"/>
          <w:spacing w:val="-6"/>
          <w:sz w:val="32"/>
          <w:szCs w:val="32"/>
        </w:rPr>
        <w:t>10</w:t>
      </w:r>
      <w:r>
        <w:rPr>
          <w:rFonts w:ascii="仿宋_GB2312" w:eastAsia="仿宋_GB2312" w:hAnsi="仿宋_GB2312" w:cs="仿宋_GB2312" w:hint="eastAsia"/>
          <w:spacing w:val="-6"/>
          <w:sz w:val="32"/>
          <w:szCs w:val="32"/>
        </w:rPr>
        <w:t>分。</w:t>
      </w:r>
    </w:p>
    <w:p w:rsidR="00D73F61" w:rsidRDefault="00151F19">
      <w:pPr>
        <w:spacing w:line="590" w:lineRule="exact"/>
        <w:ind w:firstLineChars="200" w:firstLine="616"/>
        <w:rPr>
          <w:rFonts w:ascii="楷体_GB2312" w:eastAsia="楷体_GB2312" w:hAnsi="仿宋_GB2312"/>
          <w:spacing w:val="-6"/>
          <w:sz w:val="32"/>
          <w:szCs w:val="32"/>
        </w:rPr>
      </w:pPr>
      <w:r>
        <w:rPr>
          <w:rFonts w:ascii="楷体_GB2312" w:eastAsia="楷体_GB2312" w:hAnsi="仿宋_GB2312" w:cs="仿宋_GB2312" w:hint="eastAsia"/>
          <w:bCs/>
          <w:spacing w:val="-6"/>
          <w:sz w:val="32"/>
          <w:szCs w:val="32"/>
        </w:rPr>
        <w:t>（二）扣分项</w:t>
      </w:r>
    </w:p>
    <w:p w:rsidR="00D73F61" w:rsidRDefault="00151F19">
      <w:pPr>
        <w:spacing w:line="590" w:lineRule="exact"/>
        <w:ind w:firstLineChars="200" w:firstLine="616"/>
        <w:rPr>
          <w:rFonts w:ascii="仿宋_GB2312" w:eastAsia="仿宋_GB2312" w:hAnsi="仿宋_GB2312"/>
          <w:spacing w:val="-6"/>
          <w:sz w:val="32"/>
          <w:szCs w:val="32"/>
        </w:rPr>
      </w:pPr>
      <w:r>
        <w:rPr>
          <w:rFonts w:eastAsia="仿宋_GB2312"/>
          <w:spacing w:val="-6"/>
          <w:sz w:val="32"/>
          <w:szCs w:val="32"/>
        </w:rPr>
        <w:t>1</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当年环境违法行为处罚一次扣</w:t>
      </w:r>
      <w:r>
        <w:rPr>
          <w:rFonts w:eastAsia="仿宋_GB2312"/>
          <w:spacing w:val="-6"/>
          <w:sz w:val="32"/>
          <w:szCs w:val="32"/>
        </w:rPr>
        <w:t>0.5</w:t>
      </w:r>
      <w:r>
        <w:rPr>
          <w:rFonts w:ascii="仿宋_GB2312" w:eastAsia="仿宋_GB2312" w:hAnsi="仿宋_GB2312" w:cs="仿宋_GB2312" w:hint="eastAsia"/>
          <w:spacing w:val="-6"/>
          <w:sz w:val="32"/>
          <w:szCs w:val="32"/>
        </w:rPr>
        <w:t>分；</w:t>
      </w:r>
    </w:p>
    <w:p w:rsidR="00D73F61" w:rsidRDefault="00151F19">
      <w:pPr>
        <w:spacing w:line="590" w:lineRule="exact"/>
        <w:ind w:firstLineChars="200" w:firstLine="616"/>
        <w:rPr>
          <w:rFonts w:ascii="仿宋_GB2312" w:eastAsia="仿宋_GB2312" w:hAnsi="仿宋_GB2312"/>
          <w:spacing w:val="-6"/>
          <w:sz w:val="32"/>
          <w:szCs w:val="32"/>
        </w:rPr>
      </w:pPr>
      <w:r>
        <w:rPr>
          <w:rFonts w:eastAsia="仿宋_GB2312" w:hint="eastAsia"/>
          <w:spacing w:val="-6"/>
          <w:sz w:val="32"/>
          <w:szCs w:val="32"/>
        </w:rPr>
        <w:t>2</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当年有恶意偷排行为一次</w:t>
      </w:r>
      <w:r>
        <w:rPr>
          <w:rFonts w:eastAsia="仿宋_GB2312" w:hint="eastAsia"/>
          <w:spacing w:val="-6"/>
          <w:sz w:val="32"/>
          <w:szCs w:val="32"/>
        </w:rPr>
        <w:t>扣</w:t>
      </w:r>
      <w:r>
        <w:rPr>
          <w:rFonts w:eastAsia="仿宋_GB2312"/>
          <w:spacing w:val="-6"/>
          <w:sz w:val="32"/>
          <w:szCs w:val="32"/>
        </w:rPr>
        <w:t>1</w:t>
      </w:r>
      <w:r>
        <w:rPr>
          <w:rFonts w:eastAsia="仿宋_GB2312" w:hint="eastAsia"/>
          <w:spacing w:val="-6"/>
          <w:sz w:val="32"/>
          <w:szCs w:val="32"/>
        </w:rPr>
        <w:t>分</w:t>
      </w:r>
      <w:r>
        <w:rPr>
          <w:rFonts w:ascii="仿宋_GB2312" w:eastAsia="仿宋_GB2312" w:hAnsi="仿宋_GB2312" w:cs="仿宋_GB2312" w:hint="eastAsia"/>
          <w:spacing w:val="-6"/>
          <w:sz w:val="32"/>
          <w:szCs w:val="32"/>
        </w:rPr>
        <w:t>；</w:t>
      </w:r>
    </w:p>
    <w:p w:rsidR="00D73F61" w:rsidRDefault="00151F19">
      <w:pPr>
        <w:spacing w:line="590" w:lineRule="exact"/>
        <w:ind w:firstLineChars="200" w:firstLine="616"/>
        <w:rPr>
          <w:rFonts w:ascii="仿宋_GB2312" w:eastAsia="仿宋_GB2312" w:hAnsi="仿宋_GB2312"/>
          <w:spacing w:val="-6"/>
          <w:sz w:val="32"/>
          <w:szCs w:val="32"/>
        </w:rPr>
      </w:pPr>
      <w:r>
        <w:rPr>
          <w:rFonts w:eastAsia="仿宋_GB2312" w:hint="eastAsia"/>
          <w:spacing w:val="-6"/>
          <w:sz w:val="32"/>
          <w:szCs w:val="32"/>
        </w:rPr>
        <w:t>3</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当年有环保涉刑事案件一次扣</w:t>
      </w:r>
      <w:r>
        <w:rPr>
          <w:rFonts w:eastAsia="仿宋_GB2312"/>
          <w:spacing w:val="-6"/>
          <w:sz w:val="32"/>
          <w:szCs w:val="32"/>
        </w:rPr>
        <w:t>2</w:t>
      </w:r>
      <w:r>
        <w:rPr>
          <w:rFonts w:ascii="仿宋_GB2312" w:eastAsia="仿宋_GB2312" w:hAnsi="仿宋_GB2312" w:cs="仿宋_GB2312" w:hint="eastAsia"/>
          <w:spacing w:val="-6"/>
          <w:sz w:val="32"/>
          <w:szCs w:val="32"/>
        </w:rPr>
        <w:t>分；</w:t>
      </w:r>
    </w:p>
    <w:p w:rsidR="00D73F61" w:rsidRDefault="00151F19">
      <w:pPr>
        <w:spacing w:line="590" w:lineRule="exact"/>
        <w:ind w:firstLineChars="200" w:firstLine="616"/>
        <w:rPr>
          <w:rFonts w:ascii="仿宋_GB2312" w:eastAsia="仿宋_GB2312" w:hAnsi="仿宋_GB2312"/>
          <w:spacing w:val="-6"/>
          <w:sz w:val="32"/>
          <w:szCs w:val="32"/>
        </w:rPr>
      </w:pPr>
      <w:r>
        <w:rPr>
          <w:rFonts w:eastAsia="仿宋_GB2312" w:hint="eastAsia"/>
          <w:spacing w:val="-6"/>
          <w:sz w:val="32"/>
          <w:szCs w:val="32"/>
        </w:rPr>
        <w:t>4</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同一违法行为符合多项扣分条件的，按最高分值扣分。</w:t>
      </w:r>
    </w:p>
    <w:p w:rsidR="00D73F61" w:rsidRDefault="00D73F61">
      <w:pPr>
        <w:spacing w:line="560" w:lineRule="exact"/>
        <w:rPr>
          <w:rFonts w:eastAsia="黑体"/>
          <w:snapToGrid w:val="0"/>
          <w:kern w:val="0"/>
          <w:sz w:val="32"/>
          <w:szCs w:val="32"/>
        </w:rPr>
        <w:sectPr w:rsidR="00D73F61">
          <w:footerReference w:type="default" r:id="rId13"/>
          <w:pgSz w:w="11906" w:h="16838"/>
          <w:pgMar w:top="1531" w:right="1361" w:bottom="1531" w:left="1587" w:header="851" w:footer="992" w:gutter="0"/>
          <w:cols w:space="425"/>
          <w:docGrid w:type="lines" w:linePitch="312"/>
        </w:sectPr>
      </w:pPr>
    </w:p>
    <w:p w:rsidR="00D73F61" w:rsidRDefault="00151F19">
      <w:pPr>
        <w:spacing w:line="560" w:lineRule="exact"/>
        <w:rPr>
          <w:rFonts w:eastAsia="黑体"/>
          <w:snapToGrid w:val="0"/>
          <w:kern w:val="0"/>
          <w:sz w:val="32"/>
          <w:szCs w:val="32"/>
        </w:rPr>
      </w:pPr>
      <w:r>
        <w:rPr>
          <w:rFonts w:eastAsia="黑体"/>
          <w:snapToGrid w:val="0"/>
          <w:kern w:val="0"/>
          <w:sz w:val="32"/>
          <w:szCs w:val="32"/>
        </w:rPr>
        <w:lastRenderedPageBreak/>
        <w:t>附件</w:t>
      </w:r>
      <w:r>
        <w:rPr>
          <w:rFonts w:eastAsia="黑体"/>
          <w:snapToGrid w:val="0"/>
          <w:kern w:val="0"/>
          <w:sz w:val="32"/>
          <w:szCs w:val="32"/>
        </w:rPr>
        <w:t>4</w:t>
      </w:r>
    </w:p>
    <w:p w:rsidR="00D73F61" w:rsidRDefault="00D73F61">
      <w:pPr>
        <w:spacing w:line="560" w:lineRule="exact"/>
        <w:rPr>
          <w:rFonts w:eastAsia="黑体"/>
          <w:snapToGrid w:val="0"/>
          <w:kern w:val="0"/>
          <w:sz w:val="32"/>
          <w:szCs w:val="32"/>
        </w:rPr>
      </w:pPr>
    </w:p>
    <w:p w:rsidR="00D73F61" w:rsidRDefault="00151F19">
      <w:pPr>
        <w:spacing w:line="700" w:lineRule="exact"/>
        <w:jc w:val="center"/>
        <w:rPr>
          <w:rFonts w:ascii="方正小标宋简体" w:eastAsia="方正小标宋简体" w:hAnsi="黑体"/>
          <w:snapToGrid w:val="0"/>
          <w:spacing w:val="20"/>
          <w:kern w:val="0"/>
          <w:sz w:val="44"/>
          <w:szCs w:val="44"/>
        </w:rPr>
      </w:pPr>
      <w:r>
        <w:rPr>
          <w:rFonts w:ascii="方正小标宋简体" w:eastAsia="方正小标宋简体" w:hAnsi="黑体" w:cs="方正小标宋简体" w:hint="eastAsia"/>
          <w:snapToGrid w:val="0"/>
          <w:spacing w:val="20"/>
          <w:kern w:val="0"/>
          <w:sz w:val="44"/>
          <w:szCs w:val="44"/>
        </w:rPr>
        <w:t>单位知识产权指标评价计算办法</w:t>
      </w:r>
    </w:p>
    <w:p w:rsidR="00D73F61" w:rsidRDefault="00D73F61">
      <w:pPr>
        <w:spacing w:line="560" w:lineRule="exact"/>
        <w:ind w:firstLine="600"/>
        <w:rPr>
          <w:rFonts w:ascii="仿宋_GB2312" w:eastAsia="仿宋_GB2312" w:hAnsi="宋体"/>
          <w:snapToGrid w:val="0"/>
          <w:kern w:val="0"/>
          <w:sz w:val="32"/>
          <w:szCs w:val="32"/>
        </w:rPr>
      </w:pPr>
    </w:p>
    <w:p w:rsidR="00D73F61" w:rsidRDefault="00151F19">
      <w:pPr>
        <w:spacing w:line="590" w:lineRule="exact"/>
        <w:ind w:firstLineChars="200" w:firstLine="616"/>
        <w:rPr>
          <w:rFonts w:ascii="黑体" w:eastAsia="黑体" w:hAnsi="黑体"/>
          <w:snapToGrid w:val="0"/>
          <w:spacing w:val="-6"/>
          <w:kern w:val="0"/>
          <w:sz w:val="32"/>
          <w:szCs w:val="32"/>
        </w:rPr>
      </w:pPr>
      <w:r>
        <w:rPr>
          <w:rFonts w:ascii="黑体" w:eastAsia="黑体" w:hAnsi="黑体" w:cs="黑体" w:hint="eastAsia"/>
          <w:snapToGrid w:val="0"/>
          <w:spacing w:val="-6"/>
          <w:kern w:val="0"/>
          <w:sz w:val="32"/>
          <w:szCs w:val="32"/>
        </w:rPr>
        <w:t>一、指标计算方法</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单位知识产权指标得分</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基本分</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加分</w:t>
      </w:r>
      <w:r>
        <w:rPr>
          <w:rFonts w:ascii="仿宋_GB2312" w:eastAsia="仿宋_GB2312" w:hAnsi="仿宋_GB2312" w:cs="仿宋_GB2312"/>
          <w:snapToGrid w:val="0"/>
          <w:spacing w:val="-6"/>
          <w:kern w:val="0"/>
          <w:sz w:val="32"/>
          <w:szCs w:val="32"/>
        </w:rPr>
        <w:t>-</w:t>
      </w:r>
      <w:r>
        <w:rPr>
          <w:rFonts w:ascii="仿宋_GB2312" w:eastAsia="仿宋_GB2312" w:hAnsi="仿宋_GB2312" w:cs="仿宋_GB2312" w:hint="eastAsia"/>
          <w:snapToGrid w:val="0"/>
          <w:spacing w:val="-6"/>
          <w:kern w:val="0"/>
          <w:sz w:val="32"/>
          <w:szCs w:val="32"/>
        </w:rPr>
        <w:t>扣分</w:t>
      </w:r>
    </w:p>
    <w:p w:rsidR="00D73F61" w:rsidRDefault="00151F19">
      <w:pPr>
        <w:spacing w:line="590" w:lineRule="exact"/>
        <w:ind w:firstLineChars="200" w:firstLine="616"/>
        <w:rPr>
          <w:rFonts w:ascii="黑体" w:eastAsia="黑体" w:hAnsi="黑体"/>
          <w:snapToGrid w:val="0"/>
          <w:spacing w:val="-6"/>
          <w:kern w:val="0"/>
          <w:sz w:val="32"/>
          <w:szCs w:val="32"/>
        </w:rPr>
      </w:pPr>
      <w:r>
        <w:rPr>
          <w:rFonts w:ascii="黑体" w:eastAsia="黑体" w:hAnsi="黑体" w:cs="黑体" w:hint="eastAsia"/>
          <w:snapToGrid w:val="0"/>
          <w:spacing w:val="-6"/>
          <w:kern w:val="0"/>
          <w:sz w:val="32"/>
          <w:szCs w:val="32"/>
        </w:rPr>
        <w:t>二、指标说明</w:t>
      </w:r>
    </w:p>
    <w:p w:rsidR="00D73F61" w:rsidRDefault="00151F19">
      <w:pPr>
        <w:spacing w:line="590" w:lineRule="exact"/>
        <w:ind w:firstLineChars="200" w:firstLine="616"/>
        <w:rPr>
          <w:rFonts w:ascii="楷体_GB2312" w:eastAsia="楷体_GB2312" w:hAnsi="仿宋_GB2312"/>
          <w:bCs/>
          <w:snapToGrid w:val="0"/>
          <w:spacing w:val="-6"/>
          <w:kern w:val="0"/>
          <w:sz w:val="32"/>
          <w:szCs w:val="32"/>
        </w:rPr>
      </w:pPr>
      <w:r>
        <w:rPr>
          <w:rFonts w:ascii="楷体_GB2312" w:eastAsia="楷体_GB2312" w:hAnsi="仿宋_GB2312" w:cs="仿宋_GB2312" w:hint="eastAsia"/>
          <w:bCs/>
          <w:snapToGrid w:val="0"/>
          <w:spacing w:val="-6"/>
          <w:kern w:val="0"/>
          <w:sz w:val="32"/>
          <w:szCs w:val="32"/>
        </w:rPr>
        <w:t>（一）基本分</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t>基本分为</w:t>
      </w:r>
      <w:r>
        <w:rPr>
          <w:rFonts w:eastAsia="仿宋_GB2312"/>
          <w:spacing w:val="-6"/>
          <w:sz w:val="32"/>
          <w:szCs w:val="32"/>
        </w:rPr>
        <w:t>1</w:t>
      </w:r>
      <w:r>
        <w:rPr>
          <w:rFonts w:ascii="仿宋_GB2312" w:eastAsia="仿宋_GB2312" w:hAnsi="仿宋_GB2312" w:cs="仿宋_GB2312" w:hint="eastAsia"/>
          <w:snapToGrid w:val="0"/>
          <w:spacing w:val="-6"/>
          <w:kern w:val="0"/>
          <w:sz w:val="32"/>
          <w:szCs w:val="32"/>
        </w:rPr>
        <w:t>分。</w:t>
      </w:r>
    </w:p>
    <w:p w:rsidR="00D73F61" w:rsidRDefault="00151F19">
      <w:pPr>
        <w:spacing w:line="590" w:lineRule="exact"/>
        <w:ind w:firstLineChars="200" w:firstLine="616"/>
        <w:rPr>
          <w:rFonts w:ascii="楷体_GB2312" w:eastAsia="楷体_GB2312" w:hAnsi="仿宋_GB2312" w:cs="仿宋_GB2312"/>
          <w:bCs/>
          <w:snapToGrid w:val="0"/>
          <w:spacing w:val="-6"/>
          <w:kern w:val="0"/>
          <w:sz w:val="32"/>
          <w:szCs w:val="32"/>
        </w:rPr>
      </w:pPr>
      <w:r>
        <w:rPr>
          <w:rFonts w:ascii="楷体_GB2312" w:eastAsia="楷体_GB2312" w:hAnsi="仿宋_GB2312" w:cs="仿宋_GB2312" w:hint="eastAsia"/>
          <w:bCs/>
          <w:snapToGrid w:val="0"/>
          <w:spacing w:val="-6"/>
          <w:kern w:val="0"/>
          <w:sz w:val="32"/>
          <w:szCs w:val="32"/>
        </w:rPr>
        <w:t>（二）加分项</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eastAsia="仿宋_GB2312"/>
          <w:snapToGrid w:val="0"/>
          <w:spacing w:val="-6"/>
          <w:kern w:val="0"/>
          <w:sz w:val="32"/>
          <w:szCs w:val="32"/>
        </w:rPr>
        <w:t>1</w:t>
      </w: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持有国家专利示范企业、国家专利优势企业、中国专利奖金奖、银奖、优秀奖、中国驰名商标、中国商标金奖等荣誉的，每项</w:t>
      </w:r>
      <w:r>
        <w:rPr>
          <w:rFonts w:eastAsia="仿宋_GB2312" w:hint="eastAsia"/>
          <w:snapToGrid w:val="0"/>
          <w:spacing w:val="-6"/>
          <w:kern w:val="0"/>
          <w:sz w:val="32"/>
          <w:szCs w:val="32"/>
        </w:rPr>
        <w:t>加</w:t>
      </w:r>
      <w:r>
        <w:rPr>
          <w:rFonts w:eastAsia="仿宋_GB2312"/>
          <w:snapToGrid w:val="0"/>
          <w:spacing w:val="-6"/>
          <w:kern w:val="0"/>
          <w:sz w:val="32"/>
          <w:szCs w:val="32"/>
        </w:rPr>
        <w:t>1</w:t>
      </w:r>
      <w:r>
        <w:rPr>
          <w:rFonts w:eastAsia="仿宋_GB2312" w:hint="eastAsia"/>
          <w:snapToGrid w:val="0"/>
          <w:spacing w:val="-6"/>
          <w:kern w:val="0"/>
          <w:sz w:val="32"/>
          <w:szCs w:val="32"/>
        </w:rPr>
        <w:t>分；持有省专利示范企业、省商标品牌示范企业、省专利奖金奖、优秀奖等荣誉的，每项加</w:t>
      </w:r>
      <w:r>
        <w:rPr>
          <w:rFonts w:eastAsia="仿宋_GB2312"/>
          <w:snapToGrid w:val="0"/>
          <w:spacing w:val="-6"/>
          <w:kern w:val="0"/>
          <w:sz w:val="32"/>
          <w:szCs w:val="32"/>
        </w:rPr>
        <w:t>0.8</w:t>
      </w:r>
      <w:r>
        <w:rPr>
          <w:rFonts w:eastAsia="仿宋_GB2312" w:hint="eastAsia"/>
          <w:snapToGrid w:val="0"/>
          <w:spacing w:val="-6"/>
          <w:kern w:val="0"/>
          <w:sz w:val="32"/>
          <w:szCs w:val="32"/>
        </w:rPr>
        <w:t>分；持有</w:t>
      </w:r>
      <w:r>
        <w:rPr>
          <w:rFonts w:ascii="仿宋_GB2312" w:eastAsia="仿宋_GB2312" w:hAnsi="仿宋_GB2312" w:cs="仿宋_GB2312" w:hint="eastAsia"/>
          <w:snapToGrid w:val="0"/>
          <w:spacing w:val="-6"/>
          <w:kern w:val="0"/>
          <w:sz w:val="32"/>
          <w:szCs w:val="32"/>
        </w:rPr>
        <w:t>金华市专利示范企业、金华市商标品牌示范企业等荣誉的，每项加</w:t>
      </w:r>
      <w:r>
        <w:rPr>
          <w:rFonts w:eastAsia="仿宋_GB2312"/>
          <w:snapToGrid w:val="0"/>
          <w:spacing w:val="-6"/>
          <w:kern w:val="0"/>
          <w:sz w:val="32"/>
          <w:szCs w:val="32"/>
        </w:rPr>
        <w:t>0.5</w:t>
      </w:r>
      <w:r>
        <w:rPr>
          <w:rFonts w:eastAsia="仿宋_GB2312" w:hint="eastAsia"/>
          <w:snapToGrid w:val="0"/>
          <w:spacing w:val="-6"/>
          <w:kern w:val="0"/>
          <w:sz w:val="32"/>
          <w:szCs w:val="32"/>
        </w:rPr>
        <w:t>分</w:t>
      </w:r>
      <w:r>
        <w:rPr>
          <w:rFonts w:ascii="仿宋_GB2312" w:eastAsia="仿宋_GB2312" w:hAnsi="仿宋_GB2312" w:cs="仿宋_GB2312" w:hint="eastAsia"/>
          <w:snapToGrid w:val="0"/>
          <w:spacing w:val="-6"/>
          <w:kern w:val="0"/>
          <w:sz w:val="32"/>
          <w:szCs w:val="32"/>
        </w:rPr>
        <w:t>；</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eastAsia="仿宋_GB2312" w:hint="eastAsia"/>
          <w:snapToGrid w:val="0"/>
          <w:spacing w:val="-6"/>
          <w:kern w:val="0"/>
          <w:sz w:val="32"/>
          <w:szCs w:val="32"/>
        </w:rPr>
        <w:t>2</w:t>
      </w: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当年有通过马德里协议注册国际商标的，一</w:t>
      </w:r>
      <w:r>
        <w:rPr>
          <w:rFonts w:eastAsia="仿宋_GB2312" w:hint="eastAsia"/>
          <w:snapToGrid w:val="0"/>
          <w:spacing w:val="-6"/>
          <w:kern w:val="0"/>
          <w:sz w:val="32"/>
          <w:szCs w:val="32"/>
        </w:rPr>
        <w:t>件加</w:t>
      </w:r>
      <w:r>
        <w:rPr>
          <w:rFonts w:eastAsia="仿宋_GB2312"/>
          <w:snapToGrid w:val="0"/>
          <w:spacing w:val="-6"/>
          <w:kern w:val="0"/>
          <w:sz w:val="32"/>
          <w:szCs w:val="32"/>
        </w:rPr>
        <w:t>0.2</w:t>
      </w:r>
      <w:r>
        <w:rPr>
          <w:rFonts w:eastAsia="仿宋_GB2312" w:hint="eastAsia"/>
          <w:snapToGrid w:val="0"/>
          <w:spacing w:val="-6"/>
          <w:kern w:val="0"/>
          <w:sz w:val="32"/>
          <w:szCs w:val="32"/>
        </w:rPr>
        <w:t>分</w:t>
      </w:r>
      <w:r>
        <w:rPr>
          <w:rFonts w:ascii="仿宋_GB2312" w:eastAsia="仿宋_GB2312" w:hAnsi="仿宋_GB2312" w:cs="仿宋_GB2312" w:hint="eastAsia"/>
          <w:snapToGrid w:val="0"/>
          <w:spacing w:val="-6"/>
          <w:kern w:val="0"/>
          <w:sz w:val="32"/>
          <w:szCs w:val="32"/>
        </w:rPr>
        <w:t>；有通过</w:t>
      </w:r>
      <w:r>
        <w:rPr>
          <w:rFonts w:eastAsia="仿宋_GB2312"/>
          <w:snapToGrid w:val="0"/>
          <w:spacing w:val="-6"/>
          <w:kern w:val="0"/>
          <w:sz w:val="32"/>
          <w:szCs w:val="32"/>
        </w:rPr>
        <w:t>PCT</w:t>
      </w:r>
      <w:r>
        <w:rPr>
          <w:rFonts w:ascii="仿宋_GB2312" w:eastAsia="仿宋_GB2312" w:hAnsi="仿宋_GB2312" w:cs="仿宋_GB2312" w:hint="eastAsia"/>
          <w:snapToGrid w:val="0"/>
          <w:spacing w:val="-6"/>
          <w:kern w:val="0"/>
          <w:sz w:val="32"/>
          <w:szCs w:val="32"/>
        </w:rPr>
        <w:t>途径申请国际专利的，一件加</w:t>
      </w:r>
      <w:r>
        <w:rPr>
          <w:rFonts w:eastAsia="仿宋_GB2312"/>
          <w:snapToGrid w:val="0"/>
          <w:spacing w:val="-6"/>
          <w:kern w:val="0"/>
          <w:sz w:val="32"/>
          <w:szCs w:val="32"/>
        </w:rPr>
        <w:t>0.2</w:t>
      </w:r>
      <w:r>
        <w:rPr>
          <w:rFonts w:ascii="仿宋_GB2312" w:eastAsia="仿宋_GB2312" w:hAnsi="仿宋_GB2312" w:cs="仿宋_GB2312" w:hint="eastAsia"/>
          <w:snapToGrid w:val="0"/>
          <w:spacing w:val="-6"/>
          <w:kern w:val="0"/>
          <w:sz w:val="32"/>
          <w:szCs w:val="32"/>
        </w:rPr>
        <w:t>分；</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eastAsia="仿宋_GB2312" w:hint="eastAsia"/>
          <w:snapToGrid w:val="0"/>
          <w:spacing w:val="-6"/>
          <w:kern w:val="0"/>
          <w:sz w:val="32"/>
          <w:szCs w:val="32"/>
        </w:rPr>
        <w:t>3</w:t>
      </w: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当年有新增国内发明专利申请的，</w:t>
      </w:r>
      <w:r>
        <w:rPr>
          <w:rFonts w:eastAsia="仿宋_GB2312" w:hint="eastAsia"/>
          <w:snapToGrid w:val="0"/>
          <w:spacing w:val="-6"/>
          <w:kern w:val="0"/>
          <w:sz w:val="32"/>
          <w:szCs w:val="32"/>
        </w:rPr>
        <w:t>一件加</w:t>
      </w:r>
      <w:r>
        <w:rPr>
          <w:rFonts w:eastAsia="仿宋_GB2312"/>
          <w:snapToGrid w:val="0"/>
          <w:spacing w:val="-6"/>
          <w:kern w:val="0"/>
          <w:sz w:val="32"/>
          <w:szCs w:val="32"/>
        </w:rPr>
        <w:t>0.1</w:t>
      </w:r>
      <w:r>
        <w:rPr>
          <w:rFonts w:eastAsia="仿宋_GB2312" w:hint="eastAsia"/>
          <w:snapToGrid w:val="0"/>
          <w:spacing w:val="-6"/>
          <w:kern w:val="0"/>
          <w:sz w:val="32"/>
          <w:szCs w:val="32"/>
        </w:rPr>
        <w:t>分；有新增国内发明专利授权的，一件加</w:t>
      </w:r>
      <w:r>
        <w:rPr>
          <w:rFonts w:eastAsia="仿宋_GB2312"/>
          <w:snapToGrid w:val="0"/>
          <w:spacing w:val="-6"/>
          <w:kern w:val="0"/>
          <w:sz w:val="32"/>
          <w:szCs w:val="32"/>
        </w:rPr>
        <w:t>0.2</w:t>
      </w:r>
      <w:r>
        <w:rPr>
          <w:rFonts w:eastAsia="仿宋_GB2312" w:hint="eastAsia"/>
          <w:snapToGrid w:val="0"/>
          <w:spacing w:val="-6"/>
          <w:kern w:val="0"/>
          <w:sz w:val="32"/>
          <w:szCs w:val="32"/>
        </w:rPr>
        <w:t>分；有向本市以外地区购买发明专利的，一件加</w:t>
      </w:r>
      <w:r>
        <w:rPr>
          <w:rFonts w:eastAsia="仿宋_GB2312"/>
          <w:snapToGrid w:val="0"/>
          <w:spacing w:val="-6"/>
          <w:kern w:val="0"/>
          <w:sz w:val="32"/>
          <w:szCs w:val="32"/>
        </w:rPr>
        <w:t>0.2</w:t>
      </w:r>
      <w:r>
        <w:rPr>
          <w:rFonts w:eastAsia="仿宋_GB2312" w:hint="eastAsia"/>
          <w:snapToGrid w:val="0"/>
          <w:spacing w:val="-6"/>
          <w:kern w:val="0"/>
          <w:sz w:val="32"/>
          <w:szCs w:val="32"/>
        </w:rPr>
        <w:t>分；</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eastAsia="仿宋_GB2312" w:hint="eastAsia"/>
          <w:snapToGrid w:val="0"/>
          <w:spacing w:val="-6"/>
          <w:kern w:val="0"/>
          <w:sz w:val="32"/>
          <w:szCs w:val="32"/>
        </w:rPr>
        <w:t>4</w:t>
      </w: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当年有进行商标专用权、专利权质押融资，且融资额在</w:t>
      </w:r>
      <w:r>
        <w:rPr>
          <w:rFonts w:eastAsia="仿宋_GB2312"/>
          <w:snapToGrid w:val="0"/>
          <w:spacing w:val="-6"/>
          <w:kern w:val="0"/>
          <w:sz w:val="32"/>
          <w:szCs w:val="32"/>
        </w:rPr>
        <w:t>1000</w:t>
      </w:r>
      <w:r>
        <w:rPr>
          <w:rFonts w:eastAsia="仿宋_GB2312" w:hint="eastAsia"/>
          <w:snapToGrid w:val="0"/>
          <w:spacing w:val="-6"/>
          <w:kern w:val="0"/>
          <w:sz w:val="32"/>
          <w:szCs w:val="32"/>
        </w:rPr>
        <w:t>万元以上的，一件加</w:t>
      </w:r>
      <w:r>
        <w:rPr>
          <w:rFonts w:eastAsia="仿宋_GB2312"/>
          <w:snapToGrid w:val="0"/>
          <w:spacing w:val="-6"/>
          <w:kern w:val="0"/>
          <w:sz w:val="32"/>
          <w:szCs w:val="32"/>
        </w:rPr>
        <w:t>0.2</w:t>
      </w:r>
      <w:r>
        <w:rPr>
          <w:rFonts w:ascii="仿宋_GB2312" w:eastAsia="仿宋_GB2312" w:hAnsi="仿宋_GB2312" w:cs="仿宋_GB2312" w:hint="eastAsia"/>
          <w:snapToGrid w:val="0"/>
          <w:spacing w:val="-6"/>
          <w:kern w:val="0"/>
          <w:sz w:val="32"/>
          <w:szCs w:val="32"/>
        </w:rPr>
        <w:t>分；</w:t>
      </w:r>
    </w:p>
    <w:p w:rsidR="00D73F61" w:rsidRDefault="00151F19">
      <w:pPr>
        <w:spacing w:line="590" w:lineRule="exact"/>
        <w:ind w:firstLineChars="200" w:firstLine="616"/>
        <w:rPr>
          <w:rFonts w:eastAsia="仿宋_GB2312"/>
          <w:snapToGrid w:val="0"/>
          <w:spacing w:val="-6"/>
          <w:kern w:val="0"/>
          <w:sz w:val="32"/>
          <w:szCs w:val="32"/>
        </w:rPr>
        <w:sectPr w:rsidR="00D73F61">
          <w:footerReference w:type="default" r:id="rId14"/>
          <w:pgSz w:w="11906" w:h="16838"/>
          <w:pgMar w:top="1531" w:right="1361" w:bottom="1531" w:left="1587" w:header="851" w:footer="992" w:gutter="0"/>
          <w:cols w:space="425"/>
          <w:docGrid w:type="lines" w:linePitch="312"/>
        </w:sectPr>
      </w:pPr>
      <w:r>
        <w:rPr>
          <w:rFonts w:eastAsia="仿宋_GB2312" w:hint="eastAsia"/>
          <w:snapToGrid w:val="0"/>
          <w:spacing w:val="-6"/>
          <w:kern w:val="0"/>
          <w:sz w:val="32"/>
          <w:szCs w:val="32"/>
        </w:rPr>
        <w:t>5</w:t>
      </w: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当年首次贯彻《</w:t>
      </w:r>
      <w:hyperlink r:id="rId15" w:tgtFrame="https://baike.so.com/doc/_blank" w:history="1">
        <w:r>
          <w:rPr>
            <w:rFonts w:ascii="仿宋_GB2312" w:eastAsia="仿宋_GB2312" w:hAnsi="仿宋_GB2312" w:cs="仿宋_GB2312" w:hint="eastAsia"/>
            <w:snapToGrid w:val="0"/>
            <w:spacing w:val="-6"/>
            <w:kern w:val="0"/>
            <w:sz w:val="32"/>
            <w:szCs w:val="32"/>
          </w:rPr>
          <w:t>企业知识产权管理规范</w:t>
        </w:r>
      </w:hyperlink>
      <w:r>
        <w:rPr>
          <w:rFonts w:ascii="仿宋_GB2312" w:eastAsia="仿宋_GB2312" w:hAnsi="仿宋_GB2312" w:cs="仿宋_GB2312" w:hint="eastAsia"/>
          <w:snapToGrid w:val="0"/>
          <w:spacing w:val="-6"/>
          <w:kern w:val="0"/>
          <w:sz w:val="32"/>
          <w:szCs w:val="32"/>
        </w:rPr>
        <w:t>》国家标准的，</w:t>
      </w:r>
      <w:r>
        <w:rPr>
          <w:rFonts w:eastAsia="仿宋_GB2312" w:hint="eastAsia"/>
          <w:snapToGrid w:val="0"/>
          <w:spacing w:val="-6"/>
          <w:kern w:val="0"/>
          <w:sz w:val="32"/>
          <w:szCs w:val="32"/>
        </w:rPr>
        <w:t>加</w:t>
      </w:r>
      <w:r>
        <w:rPr>
          <w:rFonts w:eastAsia="仿宋_GB2312"/>
          <w:snapToGrid w:val="0"/>
          <w:spacing w:val="-6"/>
          <w:kern w:val="0"/>
          <w:sz w:val="32"/>
          <w:szCs w:val="32"/>
        </w:rPr>
        <w:t>0.1</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ascii="仿宋_GB2312" w:eastAsia="仿宋_GB2312" w:hAnsi="仿宋_GB2312" w:cs="仿宋_GB2312" w:hint="eastAsia"/>
          <w:snapToGrid w:val="0"/>
          <w:spacing w:val="-6"/>
          <w:kern w:val="0"/>
          <w:sz w:val="32"/>
          <w:szCs w:val="32"/>
        </w:rPr>
        <w:lastRenderedPageBreak/>
        <w:t>分；</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eastAsia="仿宋_GB2312" w:hint="eastAsia"/>
          <w:snapToGrid w:val="0"/>
          <w:spacing w:val="-6"/>
          <w:kern w:val="0"/>
          <w:sz w:val="32"/>
          <w:szCs w:val="32"/>
        </w:rPr>
        <w:t>6</w:t>
      </w: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所有加分项目总和不超</w:t>
      </w:r>
      <w:r>
        <w:rPr>
          <w:rFonts w:eastAsia="仿宋_GB2312" w:hint="eastAsia"/>
          <w:snapToGrid w:val="0"/>
          <w:spacing w:val="-6"/>
          <w:kern w:val="0"/>
          <w:sz w:val="32"/>
          <w:szCs w:val="32"/>
        </w:rPr>
        <w:t>过</w:t>
      </w:r>
      <w:r>
        <w:rPr>
          <w:rFonts w:eastAsia="仿宋_GB2312"/>
          <w:snapToGrid w:val="0"/>
          <w:spacing w:val="-6"/>
          <w:kern w:val="0"/>
          <w:sz w:val="32"/>
          <w:szCs w:val="32"/>
        </w:rPr>
        <w:t>2</w:t>
      </w:r>
      <w:r>
        <w:rPr>
          <w:rFonts w:ascii="仿宋_GB2312" w:eastAsia="仿宋_GB2312" w:hAnsi="仿宋_GB2312" w:cs="仿宋_GB2312" w:hint="eastAsia"/>
          <w:snapToGrid w:val="0"/>
          <w:spacing w:val="-6"/>
          <w:kern w:val="0"/>
          <w:sz w:val="32"/>
          <w:szCs w:val="32"/>
        </w:rPr>
        <w:t>分。</w:t>
      </w:r>
    </w:p>
    <w:p w:rsidR="00D73F61" w:rsidRDefault="00151F19">
      <w:pPr>
        <w:spacing w:line="590" w:lineRule="exact"/>
        <w:ind w:firstLineChars="200" w:firstLine="616"/>
        <w:rPr>
          <w:rFonts w:ascii="楷体_GB2312" w:eastAsia="楷体_GB2312" w:hAnsi="仿宋_GB2312" w:cs="仿宋_GB2312"/>
          <w:bCs/>
          <w:snapToGrid w:val="0"/>
          <w:spacing w:val="-6"/>
          <w:kern w:val="0"/>
          <w:sz w:val="32"/>
          <w:szCs w:val="32"/>
        </w:rPr>
      </w:pPr>
      <w:r>
        <w:rPr>
          <w:rFonts w:ascii="楷体_GB2312" w:eastAsia="楷体_GB2312" w:hAnsi="仿宋_GB2312" w:cs="仿宋_GB2312" w:hint="eastAsia"/>
          <w:bCs/>
          <w:snapToGrid w:val="0"/>
          <w:spacing w:val="-6"/>
          <w:kern w:val="0"/>
          <w:sz w:val="32"/>
          <w:szCs w:val="32"/>
        </w:rPr>
        <w:t>（三）扣分项</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eastAsia="仿宋_GB2312" w:hint="eastAsia"/>
          <w:snapToGrid w:val="0"/>
          <w:spacing w:val="-6"/>
          <w:kern w:val="0"/>
          <w:sz w:val="32"/>
          <w:szCs w:val="32"/>
        </w:rPr>
        <w:t>1</w:t>
      </w: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当年有因到期未续费、转让等原因减少发明专利拥有量的，一件扣</w:t>
      </w:r>
      <w:r>
        <w:rPr>
          <w:rFonts w:eastAsia="仿宋_GB2312"/>
          <w:snapToGrid w:val="0"/>
          <w:spacing w:val="-6"/>
          <w:kern w:val="0"/>
          <w:sz w:val="32"/>
          <w:szCs w:val="32"/>
        </w:rPr>
        <w:t>0.1</w:t>
      </w:r>
      <w:r>
        <w:rPr>
          <w:rFonts w:ascii="仿宋_GB2312" w:eastAsia="仿宋_GB2312" w:hAnsi="仿宋_GB2312" w:cs="仿宋_GB2312" w:hint="eastAsia"/>
          <w:snapToGrid w:val="0"/>
          <w:spacing w:val="-6"/>
          <w:kern w:val="0"/>
          <w:sz w:val="32"/>
          <w:szCs w:val="32"/>
        </w:rPr>
        <w:t>分；</w:t>
      </w:r>
    </w:p>
    <w:p w:rsidR="00D73F61" w:rsidRDefault="00151F19">
      <w:pPr>
        <w:spacing w:line="590" w:lineRule="exact"/>
        <w:ind w:firstLineChars="200" w:firstLine="616"/>
        <w:rPr>
          <w:rFonts w:ascii="仿宋_GB2312" w:eastAsia="仿宋_GB2312" w:hAnsi="仿宋_GB2312"/>
          <w:snapToGrid w:val="0"/>
          <w:spacing w:val="-6"/>
          <w:kern w:val="0"/>
          <w:sz w:val="32"/>
          <w:szCs w:val="32"/>
        </w:rPr>
      </w:pPr>
      <w:r>
        <w:rPr>
          <w:rFonts w:eastAsia="仿宋_GB2312" w:hint="eastAsia"/>
          <w:snapToGrid w:val="0"/>
          <w:spacing w:val="-6"/>
          <w:kern w:val="0"/>
          <w:sz w:val="32"/>
          <w:szCs w:val="32"/>
        </w:rPr>
        <w:t>2</w:t>
      </w: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当年有受到知识产权领域行政处罚的，一</w:t>
      </w:r>
      <w:r>
        <w:rPr>
          <w:rFonts w:eastAsia="仿宋_GB2312" w:hint="eastAsia"/>
          <w:snapToGrid w:val="0"/>
          <w:spacing w:val="-6"/>
          <w:kern w:val="0"/>
          <w:sz w:val="32"/>
          <w:szCs w:val="32"/>
        </w:rPr>
        <w:t>件扣</w:t>
      </w:r>
      <w:r>
        <w:rPr>
          <w:rFonts w:eastAsia="仿宋_GB2312"/>
          <w:snapToGrid w:val="0"/>
          <w:spacing w:val="-6"/>
          <w:kern w:val="0"/>
          <w:sz w:val="32"/>
          <w:szCs w:val="32"/>
        </w:rPr>
        <w:t>0.2</w:t>
      </w:r>
      <w:r>
        <w:rPr>
          <w:rFonts w:ascii="仿宋_GB2312" w:eastAsia="仿宋_GB2312" w:hAnsi="仿宋_GB2312" w:cs="仿宋_GB2312" w:hint="eastAsia"/>
          <w:snapToGrid w:val="0"/>
          <w:spacing w:val="-6"/>
          <w:kern w:val="0"/>
          <w:sz w:val="32"/>
          <w:szCs w:val="32"/>
        </w:rPr>
        <w:t>分；</w:t>
      </w:r>
    </w:p>
    <w:p w:rsidR="00D73F61" w:rsidRDefault="00151F19">
      <w:pPr>
        <w:spacing w:line="590" w:lineRule="exact"/>
        <w:ind w:firstLineChars="200" w:firstLine="616"/>
        <w:rPr>
          <w:rFonts w:ascii="仿宋_GB2312" w:eastAsia="仿宋_GB2312" w:hAnsi="仿宋_GB2312"/>
          <w:sz w:val="32"/>
          <w:szCs w:val="32"/>
        </w:rPr>
      </w:pPr>
      <w:r>
        <w:rPr>
          <w:rFonts w:eastAsia="仿宋_GB2312" w:hint="eastAsia"/>
          <w:snapToGrid w:val="0"/>
          <w:spacing w:val="-6"/>
          <w:kern w:val="0"/>
          <w:sz w:val="32"/>
          <w:szCs w:val="32"/>
        </w:rPr>
        <w:t>3</w:t>
      </w:r>
      <w:r>
        <w:rPr>
          <w:rFonts w:ascii="仿宋_GB2312" w:eastAsia="仿宋_GB2312" w:hAnsi="仿宋_GB2312" w:cs="仿宋_GB2312" w:hint="eastAsia"/>
          <w:snapToGrid w:val="0"/>
          <w:spacing w:val="-6"/>
          <w:kern w:val="0"/>
          <w:sz w:val="32"/>
          <w:szCs w:val="32"/>
        </w:rPr>
        <w:t>.</w:t>
      </w:r>
      <w:r>
        <w:rPr>
          <w:rFonts w:ascii="仿宋_GB2312" w:eastAsia="仿宋_GB2312" w:hAnsi="仿宋_GB2312" w:cs="仿宋_GB2312" w:hint="eastAsia"/>
          <w:snapToGrid w:val="0"/>
          <w:spacing w:val="-6"/>
          <w:kern w:val="0"/>
          <w:sz w:val="32"/>
          <w:szCs w:val="32"/>
        </w:rPr>
        <w:t>所有扣分项目总和不超</w:t>
      </w:r>
      <w:r>
        <w:rPr>
          <w:rFonts w:eastAsia="仿宋_GB2312" w:hint="eastAsia"/>
          <w:snapToGrid w:val="0"/>
          <w:spacing w:val="-6"/>
          <w:kern w:val="0"/>
          <w:sz w:val="32"/>
          <w:szCs w:val="32"/>
        </w:rPr>
        <w:t>过</w:t>
      </w:r>
      <w:r>
        <w:rPr>
          <w:rFonts w:eastAsia="仿宋_GB2312"/>
          <w:snapToGrid w:val="0"/>
          <w:spacing w:val="-6"/>
          <w:kern w:val="0"/>
          <w:sz w:val="32"/>
          <w:szCs w:val="32"/>
        </w:rPr>
        <w:t>1</w:t>
      </w:r>
      <w:r>
        <w:rPr>
          <w:rFonts w:ascii="仿宋_GB2312" w:eastAsia="仿宋_GB2312" w:hAnsi="仿宋_GB2312" w:cs="仿宋_GB2312" w:hint="eastAsia"/>
          <w:snapToGrid w:val="0"/>
          <w:spacing w:val="-6"/>
          <w:kern w:val="0"/>
          <w:sz w:val="32"/>
          <w:szCs w:val="32"/>
        </w:rPr>
        <w:t>分。</w:t>
      </w:r>
    </w:p>
    <w:p w:rsidR="00D73F61" w:rsidRDefault="00D73F61"/>
    <w:p w:rsidR="00D73F61" w:rsidRDefault="00D73F61">
      <w:pPr>
        <w:shd w:val="clear" w:color="auto" w:fill="FFFFFF"/>
        <w:spacing w:line="570" w:lineRule="exact"/>
        <w:rPr>
          <w:rFonts w:ascii="仿宋_GB2312" w:eastAsia="仿宋_GB2312" w:hAnsi="仿宋_GB2312" w:cs="仿宋_GB2312"/>
          <w:snapToGrid w:val="0"/>
          <w:spacing w:val="-6"/>
          <w:kern w:val="0"/>
          <w:sz w:val="32"/>
          <w:szCs w:val="32"/>
        </w:rPr>
      </w:pPr>
    </w:p>
    <w:sectPr w:rsidR="00D73F61">
      <w:pgSz w:w="11906" w:h="16838"/>
      <w:pgMar w:top="1531" w:right="1361" w:bottom="153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F19" w:rsidRDefault="00151F19">
      <w:r>
        <w:separator/>
      </w:r>
    </w:p>
  </w:endnote>
  <w:endnote w:type="continuationSeparator" w:id="0">
    <w:p w:rsidR="00151F19" w:rsidRDefault="0015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61683"/>
    </w:sdtPr>
    <w:sdtEndPr/>
    <w:sdtContent>
      <w:p w:rsidR="00D73F61" w:rsidRDefault="00151F19">
        <w:pPr>
          <w:pStyle w:val="a4"/>
          <w:jc w:val="center"/>
        </w:pPr>
        <w:r>
          <w:fldChar w:fldCharType="begin"/>
        </w:r>
        <w:r>
          <w:instrText>PAGE   \* MERGEFORMAT</w:instrText>
        </w:r>
        <w:r>
          <w:fldChar w:fldCharType="separate"/>
        </w:r>
        <w:r w:rsidR="003719EA" w:rsidRPr="003719EA">
          <w:rPr>
            <w:noProof/>
            <w:lang w:val="zh-CN"/>
          </w:rPr>
          <w:t>-</w:t>
        </w:r>
        <w:r w:rsidR="003719EA">
          <w:rPr>
            <w:noProof/>
          </w:rPr>
          <w:t xml:space="preserve"> 13 -</w:t>
        </w:r>
        <w:r>
          <w:fldChar w:fldCharType="end"/>
        </w:r>
      </w:p>
    </w:sdtContent>
  </w:sdt>
  <w:p w:rsidR="00D73F61" w:rsidRDefault="00D73F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882388"/>
    </w:sdtPr>
    <w:sdtEndPr/>
    <w:sdtContent>
      <w:sdt>
        <w:sdtPr>
          <w:id w:val="1728636285"/>
        </w:sdtPr>
        <w:sdtEndPr/>
        <w:sdtContent>
          <w:p w:rsidR="00D73F61" w:rsidRDefault="00151F1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719EA">
              <w:rPr>
                <w:b/>
                <w:bCs/>
                <w:noProof/>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719EA">
              <w:rPr>
                <w:b/>
                <w:bCs/>
                <w:noProof/>
              </w:rPr>
              <w:t>19</w:t>
            </w:r>
            <w:r>
              <w:rPr>
                <w:b/>
                <w:bCs/>
                <w:sz w:val="24"/>
                <w:szCs w:val="24"/>
              </w:rPr>
              <w:fldChar w:fldCharType="end"/>
            </w:r>
          </w:p>
        </w:sdtContent>
      </w:sdt>
    </w:sdtContent>
  </w:sdt>
  <w:p w:rsidR="00D73F61" w:rsidRDefault="00D73F6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F61" w:rsidRDefault="00D73F6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F61" w:rsidRDefault="00D73F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F19" w:rsidRDefault="00151F19">
      <w:r>
        <w:separator/>
      </w:r>
    </w:p>
  </w:footnote>
  <w:footnote w:type="continuationSeparator" w:id="0">
    <w:p w:rsidR="00151F19" w:rsidRDefault="00151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DAC10"/>
    <w:multiLevelType w:val="singleLevel"/>
    <w:tmpl w:val="1FCDAC10"/>
    <w:lvl w:ilvl="0">
      <w:start w:val="1"/>
      <w:numFmt w:val="decimal"/>
      <w:suff w:val="nothing"/>
      <w:lvlText w:val="（%1）"/>
      <w:lvlJc w:val="left"/>
      <w:pPr>
        <w:ind w:left="1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EA"/>
    <w:rsid w:val="00006206"/>
    <w:rsid w:val="00035878"/>
    <w:rsid w:val="000365FC"/>
    <w:rsid w:val="00041291"/>
    <w:rsid w:val="0004527E"/>
    <w:rsid w:val="000A60BD"/>
    <w:rsid w:val="00112DB4"/>
    <w:rsid w:val="001343FB"/>
    <w:rsid w:val="00151F19"/>
    <w:rsid w:val="00180896"/>
    <w:rsid w:val="00193AEF"/>
    <w:rsid w:val="001B54FA"/>
    <w:rsid w:val="001D1FFC"/>
    <w:rsid w:val="001D730B"/>
    <w:rsid w:val="00212C3C"/>
    <w:rsid w:val="00237050"/>
    <w:rsid w:val="00274FAE"/>
    <w:rsid w:val="00284F47"/>
    <w:rsid w:val="00287049"/>
    <w:rsid w:val="002F179D"/>
    <w:rsid w:val="002F5BB8"/>
    <w:rsid w:val="00345DAB"/>
    <w:rsid w:val="003719EA"/>
    <w:rsid w:val="003739A8"/>
    <w:rsid w:val="00390BEA"/>
    <w:rsid w:val="003F3CA2"/>
    <w:rsid w:val="00423905"/>
    <w:rsid w:val="00483F40"/>
    <w:rsid w:val="004F7450"/>
    <w:rsid w:val="00512951"/>
    <w:rsid w:val="005271B0"/>
    <w:rsid w:val="00556789"/>
    <w:rsid w:val="00592CB9"/>
    <w:rsid w:val="005A6F7C"/>
    <w:rsid w:val="005C46E1"/>
    <w:rsid w:val="005D61BC"/>
    <w:rsid w:val="005E0124"/>
    <w:rsid w:val="00622938"/>
    <w:rsid w:val="00652430"/>
    <w:rsid w:val="00767B5B"/>
    <w:rsid w:val="007D6997"/>
    <w:rsid w:val="0082340D"/>
    <w:rsid w:val="0084588E"/>
    <w:rsid w:val="0089322A"/>
    <w:rsid w:val="0091365A"/>
    <w:rsid w:val="00923497"/>
    <w:rsid w:val="00934CAC"/>
    <w:rsid w:val="009473D7"/>
    <w:rsid w:val="00960A9D"/>
    <w:rsid w:val="00965D3F"/>
    <w:rsid w:val="009833C4"/>
    <w:rsid w:val="009B46C9"/>
    <w:rsid w:val="009C32FC"/>
    <w:rsid w:val="00A150E8"/>
    <w:rsid w:val="00A75AD6"/>
    <w:rsid w:val="00AD6690"/>
    <w:rsid w:val="00AE0856"/>
    <w:rsid w:val="00AF58F2"/>
    <w:rsid w:val="00B06D18"/>
    <w:rsid w:val="00B17003"/>
    <w:rsid w:val="00B859D6"/>
    <w:rsid w:val="00BD3FB0"/>
    <w:rsid w:val="00BF0688"/>
    <w:rsid w:val="00BF3E45"/>
    <w:rsid w:val="00C45293"/>
    <w:rsid w:val="00C5690D"/>
    <w:rsid w:val="00C729C0"/>
    <w:rsid w:val="00C86FCC"/>
    <w:rsid w:val="00D01709"/>
    <w:rsid w:val="00D072C4"/>
    <w:rsid w:val="00D72CC5"/>
    <w:rsid w:val="00D73F61"/>
    <w:rsid w:val="00DE659B"/>
    <w:rsid w:val="00E24655"/>
    <w:rsid w:val="00E64274"/>
    <w:rsid w:val="00E724B1"/>
    <w:rsid w:val="00E7444A"/>
    <w:rsid w:val="00E80A87"/>
    <w:rsid w:val="00EB39FB"/>
    <w:rsid w:val="00ED4695"/>
    <w:rsid w:val="00F35B9A"/>
    <w:rsid w:val="00F72226"/>
    <w:rsid w:val="058E1237"/>
    <w:rsid w:val="0CF84031"/>
    <w:rsid w:val="0F354E5A"/>
    <w:rsid w:val="0FC10B9B"/>
    <w:rsid w:val="12B0356F"/>
    <w:rsid w:val="20AA291C"/>
    <w:rsid w:val="255F2A47"/>
    <w:rsid w:val="300076B5"/>
    <w:rsid w:val="3CAB4F9F"/>
    <w:rsid w:val="4821626B"/>
    <w:rsid w:val="507F38B8"/>
    <w:rsid w:val="50A41CC7"/>
    <w:rsid w:val="56860922"/>
    <w:rsid w:val="5C5123E2"/>
    <w:rsid w:val="60D06DC6"/>
    <w:rsid w:val="6AA34F56"/>
    <w:rsid w:val="6F562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5:docId w15:val="{8F83F233-F240-4B50-95AD-E1EB0A70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jc w:val="left"/>
    </w:pPr>
    <w:rPr>
      <w:rFonts w:ascii="微软雅黑" w:eastAsia="微软雅黑" w:hAnsi="微软雅黑" w:cs="Times New Roman"/>
      <w:color w:val="333333"/>
      <w:kern w:val="0"/>
      <w:sz w:val="24"/>
    </w:rPr>
  </w:style>
  <w:style w:type="character" w:styleId="a7">
    <w:name w:val="Strong"/>
    <w:basedOn w:val="a0"/>
    <w:qFormat/>
    <w:rPr>
      <w:b/>
    </w:rPr>
  </w:style>
  <w:style w:type="character" w:styleId="a8">
    <w:name w:val="FollowedHyperlink"/>
    <w:basedOn w:val="a0"/>
    <w:qFormat/>
    <w:rPr>
      <w:color w:val="333333"/>
      <w:u w:val="none"/>
    </w:rPr>
  </w:style>
  <w:style w:type="character" w:styleId="a9">
    <w:name w:val="Emphasis"/>
    <w:basedOn w:val="a0"/>
    <w:qFormat/>
  </w:style>
  <w:style w:type="character" w:styleId="aa">
    <w:name w:val="Hyperlink"/>
    <w:basedOn w:val="a0"/>
    <w:qFormat/>
    <w:rPr>
      <w:color w:val="333333"/>
      <w:u w:val="none"/>
    </w:rPr>
  </w:style>
  <w:style w:type="character" w:customStyle="1" w:styleId="color1">
    <w:name w:val="color1"/>
    <w:basedOn w:val="a0"/>
    <w:qFormat/>
    <w:rPr>
      <w:color w:val="FF0000"/>
    </w:rPr>
  </w:style>
  <w:style w:type="character" w:customStyle="1" w:styleId="color">
    <w:name w:val="color"/>
    <w:basedOn w:val="a0"/>
    <w:qFormat/>
    <w:rPr>
      <w:color w:val="FF0000"/>
    </w:rPr>
  </w:style>
  <w:style w:type="character" w:customStyle="1" w:styleId="Char0">
    <w:name w:val="页脚 Char"/>
    <w:basedOn w:val="a0"/>
    <w:link w:val="a4"/>
    <w:uiPriority w:val="99"/>
    <w:qFormat/>
    <w:rPr>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paragraph" w:styleId="ab">
    <w:name w:val="List Paragraph"/>
    <w:basedOn w:val="a"/>
    <w:uiPriority w:val="99"/>
    <w:qFormat/>
    <w:pPr>
      <w:ind w:firstLineChars="200" w:firstLine="420"/>
    </w:p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baike.so.com/doc/9956534-10304079.htm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1308</Words>
  <Characters>7459</Characters>
  <Application>Microsoft Office Word</Application>
  <DocSecurity>0</DocSecurity>
  <Lines>62</Lines>
  <Paragraphs>17</Paragraphs>
  <ScaleCrop>false</ScaleCrop>
  <Company>义乌市党群部门</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7</cp:revision>
  <dcterms:created xsi:type="dcterms:W3CDTF">2021-11-18T00:26:00Z</dcterms:created>
  <dcterms:modified xsi:type="dcterms:W3CDTF">2023-09-21T00:46:00Z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2852F1D08A3749048831D20630261A0A</vt:lpwstr>
  </property>
</Properties>
</file>