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eastAsia="方正小标宋简体"/>
          <w:snapToGrid w:val="0"/>
          <w:spacing w:val="20"/>
          <w:kern w:val="0"/>
          <w:sz w:val="44"/>
          <w:szCs w:val="44"/>
        </w:rPr>
      </w:pPr>
      <w:r>
        <w:rPr>
          <w:rFonts w:eastAsia="方正小标宋简体"/>
          <w:snapToGrid w:val="0"/>
          <w:spacing w:val="20"/>
          <w:kern w:val="0"/>
          <w:sz w:val="44"/>
          <w:szCs w:val="44"/>
        </w:rPr>
        <w:t>单位知识产权指标评价计算办法</w:t>
      </w:r>
    </w:p>
    <w:p>
      <w:pPr>
        <w:spacing w:line="590" w:lineRule="exact"/>
        <w:ind w:firstLine="616" w:firstLineChars="200"/>
        <w:rPr>
          <w:rFonts w:hint="eastAsia" w:eastAsia="仿宋_GB2312"/>
          <w:snapToGrid w:val="0"/>
          <w:spacing w:val="-6"/>
          <w:kern w:val="0"/>
          <w:sz w:val="32"/>
          <w:szCs w:val="32"/>
        </w:rPr>
      </w:pPr>
    </w:p>
    <w:p>
      <w:pPr>
        <w:spacing w:line="590" w:lineRule="exact"/>
        <w:ind w:firstLine="616" w:firstLineChars="200"/>
        <w:rPr>
          <w:rFonts w:eastAsia="黑体"/>
          <w:snapToGrid w:val="0"/>
          <w:spacing w:val="-6"/>
          <w:kern w:val="0"/>
          <w:sz w:val="32"/>
          <w:szCs w:val="32"/>
        </w:rPr>
      </w:pPr>
      <w:r>
        <w:rPr>
          <w:rFonts w:eastAsia="黑体"/>
          <w:snapToGrid w:val="0"/>
          <w:spacing w:val="-6"/>
          <w:kern w:val="0"/>
          <w:sz w:val="32"/>
          <w:szCs w:val="32"/>
        </w:rPr>
        <w:t>一、指标计算方法</w:t>
      </w:r>
    </w:p>
    <w:p>
      <w:pPr>
        <w:spacing w:line="590" w:lineRule="exact"/>
        <w:ind w:firstLine="616" w:firstLineChars="200"/>
        <w:rPr>
          <w:rFonts w:eastAsia="仿宋_GB2312"/>
          <w:snapToGrid w:val="0"/>
          <w:spacing w:val="-6"/>
          <w:kern w:val="0"/>
          <w:sz w:val="32"/>
          <w:szCs w:val="32"/>
        </w:rPr>
      </w:pPr>
      <w:r>
        <w:rPr>
          <w:rFonts w:eastAsia="仿宋_GB2312"/>
          <w:snapToGrid w:val="0"/>
          <w:spacing w:val="-6"/>
          <w:kern w:val="0"/>
          <w:sz w:val="32"/>
          <w:szCs w:val="32"/>
        </w:rPr>
        <w:t>单位知识产权指标得</w:t>
      </w:r>
      <w:r>
        <w:rPr>
          <w:rFonts w:ascii="仿宋_GB2312" w:eastAsia="仿宋_GB2312"/>
          <w:snapToGrid w:val="0"/>
          <w:spacing w:val="-6"/>
          <w:kern w:val="0"/>
          <w:sz w:val="32"/>
          <w:szCs w:val="32"/>
        </w:rPr>
        <w:t>分</w:t>
      </w:r>
      <w:r>
        <w:rPr>
          <w:rFonts w:hint="eastAsia" w:ascii="仿宋_GB2312" w:eastAsia="仿宋_GB2312"/>
          <w:snapToGrid w:val="0"/>
          <w:spacing w:val="-6"/>
          <w:kern w:val="0"/>
          <w:sz w:val="32"/>
          <w:szCs w:val="32"/>
        </w:rPr>
        <w:t>＝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基本</w:t>
      </w:r>
      <w:r>
        <w:rPr>
          <w:rFonts w:ascii="仿宋_GB2312" w:eastAsia="仿宋_GB2312"/>
          <w:snapToGrid w:val="0"/>
          <w:spacing w:val="-6"/>
          <w:kern w:val="0"/>
          <w:sz w:val="32"/>
          <w:szCs w:val="32"/>
        </w:rPr>
        <w:t>分</w:t>
      </w:r>
      <w:r>
        <w:rPr>
          <w:rFonts w:hint="eastAsia" w:ascii="仿宋_GB2312" w:eastAsia="仿宋_GB2312"/>
          <w:snapToGrid w:val="0"/>
          <w:spacing w:val="-6"/>
          <w:kern w:val="0"/>
          <w:sz w:val="32"/>
          <w:szCs w:val="32"/>
        </w:rPr>
        <w:t>＋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加</w:t>
      </w:r>
      <w:r>
        <w:rPr>
          <w:rFonts w:ascii="仿宋_GB2312" w:eastAsia="仿宋_GB2312"/>
          <w:snapToGrid w:val="0"/>
          <w:spacing w:val="-6"/>
          <w:kern w:val="0"/>
          <w:sz w:val="32"/>
          <w:szCs w:val="32"/>
        </w:rPr>
        <w:t>分</w:t>
      </w:r>
      <w:r>
        <w:rPr>
          <w:rFonts w:hint="eastAsia" w:ascii="仿宋_GB2312" w:eastAsia="仿宋_GB2312"/>
          <w:snapToGrid w:val="0"/>
          <w:spacing w:val="-6"/>
          <w:kern w:val="0"/>
          <w:sz w:val="32"/>
          <w:szCs w:val="32"/>
        </w:rPr>
        <w:t>－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扣分</w:t>
      </w:r>
    </w:p>
    <w:p>
      <w:pPr>
        <w:spacing w:line="590" w:lineRule="exact"/>
        <w:ind w:firstLine="616" w:firstLineChars="200"/>
        <w:rPr>
          <w:rFonts w:eastAsia="黑体"/>
          <w:snapToGrid w:val="0"/>
          <w:spacing w:val="-6"/>
          <w:kern w:val="0"/>
          <w:sz w:val="32"/>
          <w:szCs w:val="32"/>
        </w:rPr>
      </w:pPr>
      <w:r>
        <w:rPr>
          <w:rFonts w:eastAsia="黑体"/>
          <w:snapToGrid w:val="0"/>
          <w:spacing w:val="-6"/>
          <w:kern w:val="0"/>
          <w:sz w:val="32"/>
          <w:szCs w:val="32"/>
        </w:rPr>
        <w:t>二、指标说明</w:t>
      </w:r>
    </w:p>
    <w:p>
      <w:pPr>
        <w:spacing w:line="590" w:lineRule="exact"/>
        <w:ind w:firstLine="616" w:firstLineChars="200"/>
        <w:rPr>
          <w:rFonts w:eastAsia="楷体_GB2312"/>
          <w:bCs/>
          <w:snapToGrid w:val="0"/>
          <w:spacing w:val="-6"/>
          <w:kern w:val="0"/>
          <w:sz w:val="32"/>
          <w:szCs w:val="32"/>
        </w:rPr>
      </w:pPr>
      <w:r>
        <w:rPr>
          <w:rFonts w:eastAsia="楷体_GB2312"/>
          <w:bCs/>
          <w:snapToGrid w:val="0"/>
          <w:spacing w:val="-6"/>
          <w:kern w:val="0"/>
          <w:sz w:val="32"/>
          <w:szCs w:val="32"/>
        </w:rPr>
        <w:t>（一）基本分</w:t>
      </w:r>
    </w:p>
    <w:p>
      <w:pPr>
        <w:spacing w:line="590" w:lineRule="exact"/>
        <w:ind w:firstLine="616" w:firstLineChars="200"/>
        <w:rPr>
          <w:rFonts w:eastAsia="仿宋_GB2312"/>
          <w:snapToGrid w:val="0"/>
          <w:spacing w:val="-6"/>
          <w:kern w:val="0"/>
          <w:sz w:val="32"/>
          <w:szCs w:val="32"/>
        </w:rPr>
      </w:pPr>
      <w:r>
        <w:rPr>
          <w:rFonts w:eastAsia="仿宋_GB2312"/>
          <w:snapToGrid w:val="0"/>
          <w:spacing w:val="-6"/>
          <w:kern w:val="0"/>
          <w:sz w:val="32"/>
          <w:szCs w:val="32"/>
        </w:rPr>
        <w:t>基本分为</w:t>
      </w:r>
      <w:r>
        <w:rPr>
          <w:rFonts w:eastAsia="仿宋_GB2312"/>
          <w:spacing w:val="-6"/>
          <w:sz w:val="32"/>
          <w:szCs w:val="32"/>
        </w:rPr>
        <w:t>1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分。</w:t>
      </w:r>
    </w:p>
    <w:p>
      <w:pPr>
        <w:spacing w:line="590" w:lineRule="exact"/>
        <w:ind w:firstLine="616" w:firstLineChars="200"/>
        <w:rPr>
          <w:rFonts w:eastAsia="楷体_GB2312"/>
          <w:bCs/>
          <w:snapToGrid w:val="0"/>
          <w:spacing w:val="-6"/>
          <w:kern w:val="0"/>
          <w:sz w:val="32"/>
          <w:szCs w:val="32"/>
        </w:rPr>
      </w:pPr>
      <w:r>
        <w:rPr>
          <w:rFonts w:eastAsia="楷体_GB2312"/>
          <w:bCs/>
          <w:snapToGrid w:val="0"/>
          <w:spacing w:val="-6"/>
          <w:kern w:val="0"/>
          <w:sz w:val="32"/>
          <w:szCs w:val="32"/>
        </w:rPr>
        <w:t>（二）加分项</w:t>
      </w:r>
    </w:p>
    <w:p>
      <w:pPr>
        <w:spacing w:line="590" w:lineRule="exact"/>
        <w:ind w:firstLine="616" w:firstLineChars="200"/>
        <w:rPr>
          <w:rFonts w:eastAsia="仿宋_GB2312"/>
          <w:snapToGrid w:val="0"/>
          <w:spacing w:val="-6"/>
          <w:kern w:val="0"/>
          <w:sz w:val="32"/>
          <w:szCs w:val="32"/>
        </w:rPr>
      </w:pPr>
      <w:r>
        <w:rPr>
          <w:rFonts w:eastAsia="仿宋_GB2312"/>
          <w:snapToGrid w:val="0"/>
          <w:spacing w:val="-6"/>
          <w:kern w:val="0"/>
          <w:sz w:val="32"/>
          <w:szCs w:val="32"/>
        </w:rPr>
        <w:t>1</w:t>
      </w:r>
      <w:r>
        <w:rPr>
          <w:rFonts w:hint="eastAsia" w:ascii="仿宋_GB2312" w:eastAsia="仿宋_GB2312"/>
          <w:snapToGrid w:val="0"/>
          <w:spacing w:val="-6"/>
          <w:kern w:val="0"/>
          <w:sz w:val="32"/>
          <w:szCs w:val="32"/>
        </w:rPr>
        <w:t>.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持有国家专利示范企业、国家专利优势企业、中国专利奖金奖、银奖、优秀奖、中国驰名商标、中国商标金奖等荣誉的，每项加1分；持有省知识产权示范企业、省专利奖金奖、优秀奖等荣誉的，每项加0.8分；持有金华市专利示范企业、金华市商标品牌示范企业等荣誉的，每项加0.5分；</w:t>
      </w:r>
    </w:p>
    <w:p>
      <w:pPr>
        <w:spacing w:line="590" w:lineRule="exact"/>
        <w:ind w:firstLine="616" w:firstLineChars="200"/>
        <w:rPr>
          <w:rFonts w:eastAsia="仿宋_GB2312"/>
          <w:snapToGrid w:val="0"/>
          <w:spacing w:val="-6"/>
          <w:kern w:val="0"/>
          <w:sz w:val="32"/>
          <w:szCs w:val="32"/>
        </w:rPr>
      </w:pPr>
      <w:r>
        <w:rPr>
          <w:rFonts w:eastAsia="仿宋_GB2312"/>
          <w:snapToGrid w:val="0"/>
          <w:spacing w:val="-6"/>
          <w:kern w:val="0"/>
          <w:sz w:val="32"/>
          <w:szCs w:val="32"/>
        </w:rPr>
        <w:t>2</w:t>
      </w:r>
      <w:r>
        <w:rPr>
          <w:rFonts w:hint="eastAsia" w:ascii="仿宋_GB2312" w:eastAsia="仿宋_GB2312"/>
          <w:snapToGrid w:val="0"/>
          <w:spacing w:val="-6"/>
          <w:kern w:val="0"/>
          <w:sz w:val="32"/>
          <w:szCs w:val="32"/>
        </w:rPr>
        <w:t>.当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年有通过马德里协议注册国际商标的，一件加0.2分；有通过PCT途径申请国际专利的，一件加0.2分；</w:t>
      </w:r>
    </w:p>
    <w:p>
      <w:pPr>
        <w:spacing w:line="590" w:lineRule="exact"/>
        <w:ind w:firstLine="616" w:firstLineChars="200"/>
        <w:rPr>
          <w:rFonts w:eastAsia="仿宋_GB2312"/>
          <w:snapToGrid w:val="0"/>
          <w:spacing w:val="-6"/>
          <w:kern w:val="0"/>
          <w:sz w:val="32"/>
          <w:szCs w:val="32"/>
        </w:rPr>
      </w:pPr>
      <w:r>
        <w:rPr>
          <w:rFonts w:eastAsia="仿宋_GB2312"/>
          <w:snapToGrid w:val="0"/>
          <w:spacing w:val="-6"/>
          <w:kern w:val="0"/>
          <w:sz w:val="32"/>
          <w:szCs w:val="32"/>
        </w:rPr>
        <w:t>3</w:t>
      </w:r>
      <w:r>
        <w:rPr>
          <w:rFonts w:hint="eastAsia" w:ascii="仿宋_GB2312" w:eastAsia="仿宋_GB2312"/>
          <w:snapToGrid w:val="0"/>
          <w:spacing w:val="-6"/>
          <w:kern w:val="0"/>
          <w:sz w:val="32"/>
          <w:szCs w:val="32"/>
        </w:rPr>
        <w:t>.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当年有新增国内发明专利授权的，一件加0.5分；</w:t>
      </w:r>
    </w:p>
    <w:p>
      <w:pPr>
        <w:spacing w:line="590" w:lineRule="exact"/>
        <w:ind w:firstLine="616" w:firstLineChars="200"/>
        <w:rPr>
          <w:rFonts w:eastAsia="仿宋_GB2312"/>
          <w:snapToGrid w:val="0"/>
          <w:spacing w:val="-6"/>
          <w:kern w:val="0"/>
          <w:sz w:val="32"/>
          <w:szCs w:val="32"/>
        </w:rPr>
      </w:pPr>
      <w:r>
        <w:rPr>
          <w:rFonts w:eastAsia="仿宋_GB2312"/>
          <w:snapToGrid w:val="0"/>
          <w:spacing w:val="-6"/>
          <w:kern w:val="0"/>
          <w:sz w:val="32"/>
          <w:szCs w:val="32"/>
        </w:rPr>
        <w:t>4</w:t>
      </w:r>
      <w:r>
        <w:rPr>
          <w:rFonts w:ascii="仿宋_GB2312" w:eastAsia="仿宋_GB2312"/>
          <w:snapToGrid w:val="0"/>
          <w:spacing w:val="-6"/>
          <w:kern w:val="0"/>
          <w:sz w:val="32"/>
          <w:szCs w:val="32"/>
        </w:rPr>
        <w:t>.当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年有进行商标专用权、专利权质押融资，且融资额在1000万元以上的，一件加0.2分；</w:t>
      </w:r>
    </w:p>
    <w:p>
      <w:pPr>
        <w:spacing w:line="590" w:lineRule="exact"/>
        <w:ind w:firstLine="584" w:firstLineChars="200"/>
        <w:rPr>
          <w:rFonts w:eastAsia="仿宋_GB2312"/>
          <w:snapToGrid w:val="0"/>
          <w:spacing w:val="-14"/>
          <w:kern w:val="0"/>
          <w:sz w:val="32"/>
          <w:szCs w:val="32"/>
        </w:rPr>
      </w:pPr>
      <w:r>
        <w:rPr>
          <w:rFonts w:eastAsia="仿宋_GB2312"/>
          <w:snapToGrid w:val="0"/>
          <w:spacing w:val="-14"/>
          <w:kern w:val="0"/>
          <w:sz w:val="32"/>
          <w:szCs w:val="32"/>
        </w:rPr>
        <w:t>5</w:t>
      </w:r>
      <w:r>
        <w:rPr>
          <w:rFonts w:ascii="仿宋_GB2312" w:eastAsia="仿宋_GB2312"/>
          <w:snapToGrid w:val="0"/>
          <w:spacing w:val="-14"/>
          <w:kern w:val="0"/>
          <w:sz w:val="32"/>
          <w:szCs w:val="32"/>
        </w:rPr>
        <w:t>.</w:t>
      </w:r>
      <w:r>
        <w:rPr>
          <w:rFonts w:eastAsia="仿宋_GB2312"/>
          <w:snapToGrid w:val="0"/>
          <w:spacing w:val="-14"/>
          <w:kern w:val="0"/>
          <w:sz w:val="32"/>
          <w:szCs w:val="32"/>
        </w:rPr>
        <w:t>当年首次贯彻《</w:t>
      </w:r>
      <w:r>
        <w:rPr>
          <w:spacing w:val="-14"/>
        </w:rPr>
        <w:fldChar w:fldCharType="begin"/>
      </w:r>
      <w:r>
        <w:rPr>
          <w:spacing w:val="-14"/>
        </w:rPr>
        <w:instrText xml:space="preserve"> HYPERLINK "https://baike.so.com/doc/9956534-10304079.html" \t "https://baike.so.com/doc/_blank" </w:instrText>
      </w:r>
      <w:r>
        <w:rPr>
          <w:spacing w:val="-14"/>
        </w:rPr>
        <w:fldChar w:fldCharType="separate"/>
      </w:r>
      <w:r>
        <w:rPr>
          <w:rFonts w:eastAsia="仿宋_GB2312"/>
          <w:snapToGrid w:val="0"/>
          <w:spacing w:val="-14"/>
          <w:kern w:val="0"/>
          <w:sz w:val="32"/>
          <w:szCs w:val="32"/>
        </w:rPr>
        <w:t>企业知识产权管理规范</w:t>
      </w:r>
      <w:r>
        <w:rPr>
          <w:rFonts w:eastAsia="仿宋_GB2312"/>
          <w:snapToGrid w:val="0"/>
          <w:spacing w:val="-14"/>
          <w:kern w:val="0"/>
          <w:sz w:val="32"/>
          <w:szCs w:val="32"/>
        </w:rPr>
        <w:fldChar w:fldCharType="end"/>
      </w:r>
      <w:r>
        <w:rPr>
          <w:rFonts w:eastAsia="仿宋_GB2312"/>
          <w:snapToGrid w:val="0"/>
          <w:spacing w:val="-14"/>
          <w:kern w:val="0"/>
          <w:sz w:val="32"/>
          <w:szCs w:val="32"/>
        </w:rPr>
        <w:t>》国家标准的，加0.1分；</w:t>
      </w:r>
    </w:p>
    <w:p>
      <w:pPr>
        <w:spacing w:line="590" w:lineRule="exact"/>
        <w:ind w:left="126" w:leftChars="60" w:firstLine="462" w:firstLineChars="150"/>
        <w:rPr>
          <w:rFonts w:eastAsia="仿宋_GB2312"/>
          <w:snapToGrid w:val="0"/>
          <w:spacing w:val="-6"/>
          <w:kern w:val="0"/>
          <w:sz w:val="32"/>
          <w:szCs w:val="32"/>
        </w:rPr>
      </w:pPr>
      <w:r>
        <w:rPr>
          <w:rFonts w:eastAsia="仿宋_GB2312"/>
          <w:snapToGrid w:val="0"/>
          <w:spacing w:val="-6"/>
          <w:kern w:val="0"/>
          <w:sz w:val="32"/>
          <w:szCs w:val="32"/>
        </w:rPr>
        <w:t>6</w:t>
      </w:r>
      <w:r>
        <w:rPr>
          <w:rFonts w:ascii="仿宋_GB2312" w:eastAsia="仿宋_GB2312"/>
          <w:snapToGrid w:val="0"/>
          <w:spacing w:val="-6"/>
          <w:kern w:val="0"/>
          <w:sz w:val="32"/>
          <w:szCs w:val="32"/>
        </w:rPr>
        <w:t>.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所有加分项目总和不超过2分。</w:t>
      </w:r>
    </w:p>
    <w:p>
      <w:pPr>
        <w:spacing w:line="590" w:lineRule="exact"/>
        <w:ind w:firstLine="616" w:firstLineChars="200"/>
        <w:rPr>
          <w:rFonts w:eastAsia="楷体_GB2312"/>
          <w:bCs/>
          <w:snapToGrid w:val="0"/>
          <w:spacing w:val="-6"/>
          <w:kern w:val="0"/>
          <w:sz w:val="32"/>
          <w:szCs w:val="32"/>
        </w:rPr>
      </w:pPr>
      <w:r>
        <w:rPr>
          <w:rFonts w:eastAsia="楷体_GB2312"/>
          <w:bCs/>
          <w:snapToGrid w:val="0"/>
          <w:spacing w:val="-6"/>
          <w:kern w:val="0"/>
          <w:sz w:val="32"/>
          <w:szCs w:val="32"/>
        </w:rPr>
        <w:t>（三）扣分项</w:t>
      </w:r>
    </w:p>
    <w:p>
      <w:pPr>
        <w:spacing w:line="590" w:lineRule="exact"/>
        <w:ind w:firstLine="616" w:firstLineChars="200"/>
        <w:rPr>
          <w:rFonts w:eastAsia="仿宋_GB2312"/>
          <w:snapToGrid w:val="0"/>
          <w:spacing w:val="-6"/>
          <w:kern w:val="0"/>
          <w:sz w:val="32"/>
          <w:szCs w:val="32"/>
        </w:rPr>
      </w:pPr>
      <w:r>
        <w:rPr>
          <w:rFonts w:eastAsia="仿宋_GB2312"/>
          <w:snapToGrid w:val="0"/>
          <w:spacing w:val="-6"/>
          <w:kern w:val="0"/>
          <w:sz w:val="32"/>
          <w:szCs w:val="32"/>
        </w:rPr>
        <w:t>1</w:t>
      </w:r>
      <w:r>
        <w:rPr>
          <w:rFonts w:ascii="仿宋_GB2312" w:eastAsia="仿宋_GB2312"/>
          <w:snapToGrid w:val="0"/>
          <w:spacing w:val="-6"/>
          <w:kern w:val="0"/>
          <w:sz w:val="32"/>
          <w:szCs w:val="32"/>
        </w:rPr>
        <w:t>.当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年有因到期未续费、转让等原因减少发明专利拥有量的，一件扣0.1分；</w:t>
      </w:r>
    </w:p>
    <w:p>
      <w:pPr>
        <w:spacing w:line="590" w:lineRule="exact"/>
        <w:ind w:firstLine="616" w:firstLineChars="200"/>
        <w:rPr>
          <w:rFonts w:eastAsia="仿宋_GB2312"/>
          <w:snapToGrid w:val="0"/>
          <w:spacing w:val="-6"/>
          <w:kern w:val="0"/>
          <w:sz w:val="32"/>
          <w:szCs w:val="32"/>
        </w:rPr>
      </w:pPr>
      <w:r>
        <w:rPr>
          <w:rFonts w:eastAsia="仿宋_GB2312"/>
          <w:snapToGrid w:val="0"/>
          <w:spacing w:val="-6"/>
          <w:kern w:val="0"/>
          <w:sz w:val="32"/>
          <w:szCs w:val="32"/>
        </w:rPr>
        <w:t>2</w:t>
      </w:r>
      <w:r>
        <w:rPr>
          <w:rFonts w:ascii="仿宋_GB2312" w:eastAsia="仿宋_GB2312"/>
          <w:snapToGrid w:val="0"/>
          <w:spacing w:val="-6"/>
          <w:kern w:val="0"/>
          <w:sz w:val="32"/>
          <w:szCs w:val="32"/>
        </w:rPr>
        <w:t>.当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年有受到知识产权领域行政处罚的，一件扣0.2分；</w:t>
      </w:r>
    </w:p>
    <w:p>
      <w:pPr>
        <w:spacing w:line="590" w:lineRule="exact"/>
        <w:ind w:firstLine="616" w:firstLineChars="2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napToGrid w:val="0"/>
          <w:spacing w:val="-6"/>
          <w:kern w:val="0"/>
          <w:sz w:val="32"/>
          <w:szCs w:val="32"/>
        </w:rPr>
        <w:t>3</w:t>
      </w:r>
      <w:r>
        <w:rPr>
          <w:rFonts w:ascii="仿宋_GB2312" w:eastAsia="仿宋_GB2312"/>
          <w:snapToGrid w:val="0"/>
          <w:spacing w:val="-6"/>
          <w:kern w:val="0"/>
          <w:sz w:val="32"/>
          <w:szCs w:val="32"/>
        </w:rPr>
        <w:t>.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所有扣分项目总和不超过1分。</w:t>
      </w:r>
    </w:p>
    <w:p>
      <w:pPr>
        <w:spacing w:line="590" w:lineRule="exact"/>
        <w:rPr>
          <w:rFonts w:hint="eastAsia" w:eastAsia="仿宋_GB2312"/>
          <w:snapToGrid w:val="0"/>
          <w:spacing w:val="-6"/>
          <w:kern w:val="0"/>
          <w:sz w:val="32"/>
          <w:szCs w:val="32"/>
        </w:rPr>
      </w:pPr>
    </w:p>
    <w:p>
      <w:pPr>
        <w:spacing w:line="590" w:lineRule="exact"/>
        <w:rPr>
          <w:rFonts w:hint="eastAsia" w:eastAsia="仿宋_GB2312"/>
          <w:snapToGrid w:val="0"/>
          <w:spacing w:val="-6"/>
          <w:kern w:val="0"/>
          <w:sz w:val="32"/>
          <w:szCs w:val="32"/>
        </w:rPr>
      </w:pPr>
    </w:p>
    <w:p>
      <w:pPr>
        <w:spacing w:line="590" w:lineRule="exact"/>
        <w:rPr>
          <w:rFonts w:hint="eastAsia" w:eastAsia="仿宋_GB2312"/>
          <w:snapToGrid w:val="0"/>
          <w:spacing w:val="-6"/>
          <w:kern w:val="0"/>
          <w:sz w:val="32"/>
          <w:szCs w:val="32"/>
        </w:rPr>
      </w:pPr>
    </w:p>
    <w:p>
      <w:pPr>
        <w:spacing w:line="590" w:lineRule="exact"/>
        <w:rPr>
          <w:rFonts w:hint="eastAsia" w:eastAsia="仿宋_GB2312"/>
          <w:snapToGrid w:val="0"/>
          <w:spacing w:val="-6"/>
          <w:kern w:val="0"/>
          <w:sz w:val="32"/>
          <w:szCs w:val="32"/>
        </w:rPr>
      </w:pPr>
    </w:p>
    <w:p>
      <w:pPr>
        <w:spacing w:line="590" w:lineRule="exact"/>
        <w:rPr>
          <w:rFonts w:hint="eastAsia" w:eastAsia="仿宋_GB2312"/>
          <w:snapToGrid w:val="0"/>
          <w:spacing w:val="-6"/>
          <w:kern w:val="0"/>
          <w:sz w:val="32"/>
          <w:szCs w:val="32"/>
        </w:rPr>
      </w:pPr>
    </w:p>
    <w:p>
      <w:pPr>
        <w:spacing w:line="590" w:lineRule="exact"/>
        <w:rPr>
          <w:rFonts w:hint="eastAsia" w:eastAsia="仿宋_GB2312"/>
          <w:snapToGrid w:val="0"/>
          <w:spacing w:val="-6"/>
          <w:kern w:val="0"/>
          <w:sz w:val="32"/>
          <w:szCs w:val="32"/>
        </w:rPr>
      </w:pPr>
    </w:p>
    <w:p>
      <w:pPr>
        <w:spacing w:line="590" w:lineRule="exact"/>
        <w:rPr>
          <w:rFonts w:hint="eastAsia" w:eastAsia="仿宋_GB2312"/>
          <w:snapToGrid w:val="0"/>
          <w:spacing w:val="-6"/>
          <w:kern w:val="0"/>
          <w:sz w:val="32"/>
          <w:szCs w:val="32"/>
        </w:rPr>
      </w:pPr>
    </w:p>
    <w:p>
      <w:pPr>
        <w:spacing w:line="590" w:lineRule="exact"/>
        <w:rPr>
          <w:rFonts w:hint="eastAsia" w:eastAsia="仿宋_GB2312"/>
          <w:snapToGrid w:val="0"/>
          <w:spacing w:val="-6"/>
          <w:kern w:val="0"/>
          <w:sz w:val="32"/>
          <w:szCs w:val="32"/>
        </w:rPr>
      </w:pPr>
    </w:p>
    <w:p>
      <w:pPr>
        <w:spacing w:line="590" w:lineRule="exact"/>
        <w:rPr>
          <w:rFonts w:hint="eastAsia" w:eastAsia="仿宋_GB2312"/>
          <w:snapToGrid w:val="0"/>
          <w:spacing w:val="-6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5EB71EA0"/>
    <w:rsid w:val="5EB7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2022-06-02T07:18:00Z</dcterms:created>
  <dc:creator>龚秀娟</dc:creator>
  <cp:lastModifiedBy>龚秀娟</cp:lastModifiedBy>
  <dcterms:modified xsi:type="dcterms:W3CDTF">2022-06-02T07:18:09Z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2EAE6870FEBF4D9D8A644C72593DAAAC</vt:lpwstr>
  </property>
</Properties>
</file>