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附件：1.浙江中国小商品城集团股份有限公司招聘岗位一览表 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54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822"/>
        <w:gridCol w:w="1222"/>
        <w:gridCol w:w="1332"/>
        <w:gridCol w:w="786"/>
        <w:gridCol w:w="4903"/>
        <w:gridCol w:w="4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4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浙江义乌中国小商品城进出口有限公司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风控合规部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风控管理员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 xml:space="preserve">1.业务的合规风险、市场风险及操作风险的日常监控和分析、跟进工作； 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2.参与对目标企业的尽职调查及风险预警提示，并对相关风险事项出具评估报告；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3.参与产品的开发，识别、评估合规风险，提供合规支持；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4.参与合同制定和审核工作；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5.负责项目资料文件的归档审核，并定期出具项目运营及风险评估报告。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1.1987年11月1日（含）以后出生，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及以上学历，国际经济与贸易、法学、金融学、市场营销等专业；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2.有金融风险管理、法务工作经验优先；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3.态度积极，有强烈的风险意识及一定抗压能力。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浙江义乌中国小商品城进出口有限公司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u w:val="none"/>
                <w:lang w:bidi="ar"/>
              </w:rPr>
              <w:t>跨境电商部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u w:val="none"/>
                <w:lang w:bidi="ar"/>
              </w:rPr>
              <w:t>运营管理员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hAnsi="宋体"/>
                <w:lang w:val="en-US" w:eastAsia="zh-CN" w:bidi="ar"/>
              </w:rPr>
            </w:pPr>
            <w:r>
              <w:rPr>
                <w:rStyle w:val="5"/>
                <w:rFonts w:hint="eastAsia" w:hAnsi="宋体"/>
                <w:lang w:val="en-US" w:eastAsia="zh-CN" w:bidi="ar"/>
              </w:rPr>
              <w:t>1.负责线上自营店铺全面运营管理工作，做好所属平台必要沟通；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hAnsi="宋体"/>
                <w:lang w:val="en-US" w:eastAsia="zh-CN" w:bidi="ar"/>
              </w:rPr>
            </w:pPr>
            <w:r>
              <w:rPr>
                <w:rStyle w:val="5"/>
                <w:rFonts w:hint="eastAsia" w:hAnsi="宋体"/>
                <w:lang w:val="en-US" w:eastAsia="zh-CN" w:bidi="ar"/>
              </w:rPr>
              <w:t>2.负责线上营销活动提报，推广坪效分析，定期整理分析运营的各项数据，撰写运营分析报告；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hAnsi="宋体"/>
                <w:lang w:val="en-US" w:eastAsia="zh-CN" w:bidi="ar"/>
              </w:rPr>
            </w:pPr>
            <w:r>
              <w:rPr>
                <w:rStyle w:val="5"/>
                <w:rFonts w:hint="eastAsia" w:hAnsi="宋体"/>
                <w:lang w:val="en-US" w:eastAsia="zh-CN" w:bidi="ar"/>
              </w:rPr>
              <w:t>3.根据业绩、市场反馈等对运营、营销工作进行绩效评估，调整营销策略，保证营销目标达成；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Ansi="宋体"/>
                <w:lang w:val="en-US" w:eastAsia="zh-CN" w:bidi="ar"/>
              </w:rPr>
            </w:pPr>
            <w:r>
              <w:rPr>
                <w:rStyle w:val="5"/>
                <w:rFonts w:hint="eastAsia" w:hAnsi="宋体"/>
                <w:lang w:val="en-US" w:eastAsia="zh-CN" w:bidi="ar"/>
              </w:rPr>
              <w:t>4.完成部门下发的其它任务指标。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1.1987年11月1日（含）以后出生，本科及以上学历，国际经济与贸易、电子商务专业优先，大学英语四级及以上；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2.电商工作经验，有进口跨境店铺运营经验者优先；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3.有较强的活动策划和执行能力，并进行分析和总结。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浙江中国小商品城集团股份有限公司财务管理分公司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财会员（一）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1.单据管理：审核各类业务单据，对所付资料进行审核并及时传递单据，完成凭证录入;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2.财务报表：内部关联表，外部关联表往来核对，预算系统、决算系统等数据填报;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3.税务工作：按照要求及时开具发票，及时认证发票及完成税务相关事宜;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4.其他工作：提供各类财务资料，配合审计完成审计工作及上级交代的其他工作。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1.1992年11月1日（含）以后出生，本科及以上学历，财务管理、会计学、审计学等相关专业；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2.具有初级及以上会计专业资格证书；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3.具备扎实的财税知识，熟悉财务软件，会计报表的处理。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4.具有财务管理相关工作经验者优先。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浙江中国小商品城集团股份有限公司财务管理分公司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财会员（二）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1.单据管理：审核各类业务单据，对所付资料进行审核并及时传递单据，完成凭证录入;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2.财务报表：内部关联表，外部关联表往来核对，预算系统、决算系统等数据填报;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3.税务工作：按照要求及时开具发票，及时认证发票及完成税务相关事宜;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4.其他工作：提供各类财务资料，配合审计完成审计工作及上级交代的其他工作。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1.1996年11月1日（含）以后出生，本科及以上学历，财务管理、会计学、审计学专业；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2.2022届、2023届毕业生，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3.具有初级及以上会计专业资格证书；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4.具备扎实的财税知识，熟悉财务软件，会计报表的处理。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u w:val="none"/>
                <w:lang w:bidi="ar"/>
              </w:rPr>
              <w:t>浙江中国小商品城集团股份有限公司国际商贸城第四分公司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应急队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应急队员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1.完成集团公司内部的灭火救援和日常消防、安全检查等工作；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2.参与集团公司重大活动安保执勤；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3.完成上级交办的其他工作。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1.1987年11月1日（含）以后出生，高中（中专）及以上学历，专业不限；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2.良好的职业道德和团队协作精神，较好的沟通协调能力；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3.退伍军人优先。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浙江中国小商品城集团股份有限公司采购商服务分公司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景区管理部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解说员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1.负责景区内行政、商务的接待工作，提供导购、讲解等服务；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2.负责承接外出讲解服务；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3.负责接待点服务台来电、来访等的咨询工作；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4.负责做好接待日志的填写、上报；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5.完成上级交办的其他工作。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1.1992年11月1日（含）以后出生，本科及以上学历，新闻传播类、中国语言文学类专业优先；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2.女性身高在163CM以上，男性身高在175CM以上，形象好、气质佳，口齿清晰，语言表达能力较强；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3.有外语（英语）沟通能力或普通话二级乙等及以上者优先。</w:t>
            </w: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ascii="Calibri" w:hAnsi="Calibri" w:eastAsia="宋体" w:cs="宋体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207"/>
        </w:tabs>
        <w:bidi w:val="0"/>
        <w:jc w:val="left"/>
        <w:rPr>
          <w:lang w:val="en-US" w:eastAsia="zh-CN"/>
        </w:rPr>
        <w:sectPr>
          <w:pgSz w:w="16838" w:h="11906" w:orient="landscape"/>
          <w:pgMar w:top="720" w:right="720" w:bottom="720" w:left="720" w:header="851" w:footer="1417" w:gutter="0"/>
          <w:pgNumType w:fmt="numberInDash"/>
          <w:cols w:space="0" w:num="1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B3A069"/>
    <w:multiLevelType w:val="singleLevel"/>
    <w:tmpl w:val="71B3A0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E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2022-11-25T03:15:09Z</dcterms:created>
  <dc:creator>Administrator</dc:creator>
  <cp:lastModifiedBy>Administrator</cp:lastModifiedBy>
  <dcterms:modified xsi:type="dcterms:W3CDTF">2022-11-25T03:15:48Z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