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B7" w:rsidRDefault="003948CD">
      <w:pPr>
        <w:pStyle w:val="a3"/>
        <w:shd w:val="clear" w:color="auto" w:fill="FFFFFF"/>
        <w:spacing w:before="0" w:beforeAutospacing="0" w:after="0" w:afterAutospacing="0" w:line="600" w:lineRule="exact"/>
        <w:jc w:val="center"/>
        <w:rPr>
          <w:rFonts w:ascii="小标宋" w:eastAsia="小标宋" w:hAnsi="小标宋" w:cs="小标宋"/>
          <w:color w:val="000000"/>
          <w:sz w:val="44"/>
          <w:szCs w:val="44"/>
        </w:rPr>
      </w:pPr>
      <w:r>
        <w:rPr>
          <w:rStyle w:val="a4"/>
          <w:rFonts w:ascii="小标宋" w:eastAsia="小标宋" w:hAnsi="小标宋" w:cs="小标宋" w:hint="eastAsia"/>
          <w:b w:val="0"/>
          <w:bCs w:val="0"/>
          <w:color w:val="000000"/>
          <w:sz w:val="44"/>
          <w:szCs w:val="44"/>
        </w:rPr>
        <w:t>浙江省物价局</w:t>
      </w:r>
      <w:r>
        <w:rPr>
          <w:rStyle w:val="a4"/>
          <w:rFonts w:ascii="小标宋" w:eastAsia="小标宋" w:hAnsi="小标宋" w:cs="小标宋" w:hint="eastAsia"/>
          <w:b w:val="0"/>
          <w:bCs w:val="0"/>
          <w:color w:val="000000"/>
          <w:sz w:val="44"/>
          <w:szCs w:val="44"/>
        </w:rPr>
        <w:t> </w:t>
      </w:r>
      <w:r>
        <w:rPr>
          <w:rStyle w:val="a4"/>
          <w:rFonts w:ascii="小标宋" w:eastAsia="小标宋" w:hAnsi="小标宋" w:cs="小标宋" w:hint="eastAsia"/>
          <w:b w:val="0"/>
          <w:bCs w:val="0"/>
          <w:color w:val="000000"/>
          <w:sz w:val="44"/>
          <w:szCs w:val="44"/>
        </w:rPr>
        <w:t>浙江省财政厅关于执行</w:t>
      </w:r>
      <w:r>
        <w:rPr>
          <w:rFonts w:ascii="小标宋" w:eastAsia="小标宋" w:hAnsi="小标宋" w:cs="小标宋" w:hint="eastAsia"/>
          <w:color w:val="000000"/>
          <w:sz w:val="44"/>
          <w:szCs w:val="44"/>
        </w:rPr>
        <w:br/>
      </w:r>
      <w:r>
        <w:rPr>
          <w:rStyle w:val="a4"/>
          <w:rFonts w:ascii="小标宋" w:eastAsia="小标宋" w:hAnsi="小标宋" w:cs="小标宋" w:hint="eastAsia"/>
          <w:b w:val="0"/>
          <w:bCs w:val="0"/>
          <w:color w:val="000000"/>
          <w:sz w:val="44"/>
          <w:szCs w:val="44"/>
        </w:rPr>
        <w:t>诉讼费用交纳标准问题的通知</w:t>
      </w:r>
      <w:r>
        <w:rPr>
          <w:rFonts w:ascii="小标宋" w:eastAsia="小标宋" w:hAnsi="小标宋" w:cs="小标宋" w:hint="eastAsia"/>
          <w:color w:val="000000"/>
          <w:sz w:val="44"/>
          <w:szCs w:val="44"/>
        </w:rPr>
        <w:br/>
      </w:r>
    </w:p>
    <w:p w:rsidR="00BA2FB7" w:rsidRDefault="003948CD">
      <w:pPr>
        <w:pStyle w:val="a3"/>
        <w:shd w:val="clear" w:color="auto" w:fill="FFFFFF"/>
        <w:spacing w:before="0" w:beforeAutospacing="0" w:after="0" w:afterAutospacing="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浙价费</w:t>
      </w:r>
      <w:r>
        <w:rPr>
          <w:rFonts w:ascii="仿宋_GB2312" w:eastAsia="仿宋_GB2312" w:hAnsi="仿宋_GB2312" w:cs="仿宋_GB2312" w:hint="eastAsia"/>
          <w:color w:val="000000"/>
          <w:sz w:val="32"/>
          <w:szCs w:val="32"/>
        </w:rPr>
        <w:t>[2007]153</w:t>
      </w:r>
      <w:r>
        <w:rPr>
          <w:rFonts w:ascii="仿宋_GB2312" w:eastAsia="仿宋_GB2312" w:hAnsi="仿宋_GB2312" w:cs="仿宋_GB2312" w:hint="eastAsia"/>
          <w:color w:val="000000"/>
          <w:sz w:val="32"/>
          <w:szCs w:val="32"/>
        </w:rPr>
        <w:t>号</w:t>
      </w:r>
    </w:p>
    <w:p w:rsidR="00BA2FB7" w:rsidRDefault="003948CD">
      <w:pPr>
        <w:pStyle w:val="a3"/>
        <w:widowControl w:val="0"/>
        <w:shd w:val="clear" w:color="auto" w:fill="FFFFFF"/>
        <w:spacing w:before="0" w:beforeAutospacing="0" w:after="0" w:afterAutospacing="0" w:line="560" w:lineRule="exact"/>
        <w:jc w:val="both"/>
        <w:rPr>
          <w:rFonts w:ascii="仿宋_GB2312" w:eastAsia="仿宋_GB2312" w:hAnsi="仿宋_GB2312" w:cs="仿宋_GB2312"/>
          <w:color w:val="000000"/>
          <w:sz w:val="32"/>
          <w:szCs w:val="32"/>
        </w:rPr>
      </w:pPr>
      <w:bookmarkStart w:id="0" w:name="_GoBack"/>
      <w:bookmarkEnd w:id="0"/>
      <w:r>
        <w:rPr>
          <w:rFonts w:ascii="仿宋" w:eastAsia="仿宋" w:hAnsi="仿宋" w:cs="仿宋" w:hint="eastAsia"/>
          <w:color w:val="000000"/>
          <w:sz w:val="32"/>
          <w:szCs w:val="32"/>
        </w:rPr>
        <w:br/>
      </w:r>
      <w:r>
        <w:rPr>
          <w:rFonts w:ascii="仿宋_GB2312" w:eastAsia="仿宋_GB2312" w:hAnsi="仿宋_GB2312" w:cs="仿宋_GB2312" w:hint="eastAsia"/>
          <w:color w:val="000000"/>
          <w:sz w:val="32"/>
          <w:szCs w:val="32"/>
        </w:rPr>
        <w:t>省高级人民法院，各市、县</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市、区</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物价局、财政局：</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为了正确贯彻实施《诉讼费用交纳办法》</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国务院令第</w:t>
      </w:r>
      <w:r>
        <w:rPr>
          <w:rFonts w:ascii="仿宋_GB2312" w:eastAsia="仿宋_GB2312" w:hAnsi="仿宋_GB2312" w:cs="仿宋_GB2312" w:hint="eastAsia"/>
          <w:color w:val="000000"/>
          <w:sz w:val="32"/>
          <w:szCs w:val="32"/>
        </w:rPr>
        <w:t>481</w:t>
      </w:r>
      <w:r>
        <w:rPr>
          <w:rFonts w:ascii="仿宋_GB2312" w:eastAsia="仿宋_GB2312" w:hAnsi="仿宋_GB2312" w:cs="仿宋_GB2312" w:hint="eastAsia"/>
          <w:color w:val="000000"/>
          <w:sz w:val="32"/>
          <w:szCs w:val="32"/>
        </w:rPr>
        <w:t>号</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，规范诉讼收费行为，保障当事人的诉讼权利，经省政府同意，结合我省实际，现就非财产案件、知识产权民事案件、管辖权异议案件的诉讼费用交纳标准问题通知如下：</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一、非财产案件按照下列标准交纳案件受理费：</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离婚案件每件交纳</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元。涉及财产分割，财产总额不超过</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万元的，</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另行交纳；超过</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万元的部分，按照</w:t>
      </w:r>
      <w:r>
        <w:rPr>
          <w:rFonts w:ascii="仿宋_GB2312" w:eastAsia="仿宋_GB2312" w:hAnsi="仿宋_GB2312" w:cs="仿宋_GB2312" w:hint="eastAsia"/>
          <w:color w:val="000000"/>
          <w:sz w:val="32"/>
          <w:szCs w:val="32"/>
        </w:rPr>
        <w:t>0.5</w:t>
      </w:r>
      <w:r>
        <w:rPr>
          <w:rFonts w:ascii="仿宋_GB2312" w:eastAsia="仿宋_GB2312" w:hAnsi="仿宋_GB2312" w:cs="仿宋_GB2312" w:hint="eastAsia"/>
          <w:color w:val="000000"/>
          <w:sz w:val="32"/>
          <w:szCs w:val="32"/>
        </w:rPr>
        <w:t>％交纳。</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侵害姓名权、名称权、肖像权、名誉权、荣誉权以及其他人格权的案件，每件交纳</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rPr>
        <w:t>元。涉及损害赔偿，赔偿金额不超过</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万元的，</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另行交纳；超过</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万元至</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万元的部分，按照</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％交纳；超过</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万元的部分，按照</w:t>
      </w:r>
      <w:r>
        <w:rPr>
          <w:rFonts w:ascii="仿宋_GB2312" w:eastAsia="仿宋_GB2312" w:hAnsi="仿宋_GB2312" w:cs="仿宋_GB2312" w:hint="eastAsia"/>
          <w:color w:val="000000"/>
          <w:sz w:val="32"/>
          <w:szCs w:val="32"/>
        </w:rPr>
        <w:t>0.5</w:t>
      </w:r>
      <w:r>
        <w:rPr>
          <w:rFonts w:ascii="仿宋_GB2312" w:eastAsia="仿宋_GB2312" w:hAnsi="仿宋_GB2312" w:cs="仿宋_GB2312" w:hint="eastAsia"/>
          <w:color w:val="000000"/>
          <w:sz w:val="32"/>
          <w:szCs w:val="32"/>
        </w:rPr>
        <w:t>％交纳。</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其他非财产案件每件交纳</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二、知识产权民事案件按照下列标准交纳案件受理费：</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没有争议金额或者价额的，每件交纳</w:t>
      </w:r>
      <w:r>
        <w:rPr>
          <w:rFonts w:ascii="仿宋_GB2312" w:eastAsia="仿宋_GB2312" w:hAnsi="仿宋_GB2312" w:cs="仿宋_GB2312" w:hint="eastAsia"/>
          <w:color w:val="000000"/>
          <w:sz w:val="32"/>
          <w:szCs w:val="32"/>
        </w:rPr>
        <w:t>900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有争议金</w:t>
      </w:r>
      <w:r>
        <w:rPr>
          <w:rFonts w:ascii="仿宋_GB2312" w:eastAsia="仿宋_GB2312" w:hAnsi="仿宋_GB2312" w:cs="仿宋_GB2312" w:hint="eastAsia"/>
          <w:color w:val="000000"/>
          <w:sz w:val="32"/>
          <w:szCs w:val="32"/>
        </w:rPr>
        <w:t>额或者价额的，按照财产案件的标准交纳。</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lastRenderedPageBreak/>
        <w:t xml:space="preserve">　　三、当事人提出案件管辖权异议，异议不成立的，每件交纳</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四、其他案件诉讼费用交纳标准按《诉讼费用交纳办法》执行。</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五、各级人民法院收取诉讼费用应按规定到同级价格主管部门办理收费许可证，做到亮证收费，自觉接受社会监督。</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六、本通知自</w:t>
      </w:r>
      <w:r>
        <w:rPr>
          <w:rFonts w:ascii="仿宋_GB2312" w:eastAsia="仿宋_GB2312" w:hAnsi="仿宋_GB2312" w:cs="仿宋_GB2312" w:hint="eastAsia"/>
          <w:color w:val="000000"/>
          <w:sz w:val="32"/>
          <w:szCs w:val="32"/>
        </w:rPr>
        <w:t>2007</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日起执行，</w:t>
      </w:r>
      <w:r>
        <w:rPr>
          <w:rFonts w:ascii="仿宋_GB2312" w:eastAsia="仿宋_GB2312" w:hAnsi="仿宋_GB2312" w:cs="仿宋_GB2312" w:hint="eastAsia"/>
          <w:color w:val="000000"/>
          <w:sz w:val="32"/>
          <w:szCs w:val="32"/>
        </w:rPr>
        <w:t>2007</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日以后受理的案件，按新诉讼费标准交纳诉讼费用。案件在</w:t>
      </w:r>
      <w:r>
        <w:rPr>
          <w:rFonts w:ascii="仿宋_GB2312" w:eastAsia="仿宋_GB2312" w:hAnsi="仿宋_GB2312" w:cs="仿宋_GB2312" w:hint="eastAsia"/>
          <w:color w:val="000000"/>
          <w:sz w:val="32"/>
          <w:szCs w:val="32"/>
        </w:rPr>
        <w:t>2007</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日前受理，持续到</w:t>
      </w:r>
      <w:r>
        <w:rPr>
          <w:rFonts w:ascii="仿宋_GB2312" w:eastAsia="仿宋_GB2312" w:hAnsi="仿宋_GB2312" w:cs="仿宋_GB2312" w:hint="eastAsia"/>
          <w:color w:val="000000"/>
          <w:sz w:val="32"/>
          <w:szCs w:val="32"/>
        </w:rPr>
        <w:t>2007</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日后</w:t>
      </w:r>
      <w:proofErr w:type="gramStart"/>
      <w:r>
        <w:rPr>
          <w:rFonts w:ascii="仿宋_GB2312" w:eastAsia="仿宋_GB2312" w:hAnsi="仿宋_GB2312" w:cs="仿宋_GB2312" w:hint="eastAsia"/>
          <w:color w:val="000000"/>
          <w:sz w:val="32"/>
          <w:szCs w:val="32"/>
        </w:rPr>
        <w:t>审结或执结</w:t>
      </w:r>
      <w:proofErr w:type="gramEnd"/>
      <w:r>
        <w:rPr>
          <w:rFonts w:ascii="仿宋_GB2312" w:eastAsia="仿宋_GB2312" w:hAnsi="仿宋_GB2312" w:cs="仿宋_GB2312" w:hint="eastAsia"/>
          <w:color w:val="000000"/>
          <w:sz w:val="32"/>
          <w:szCs w:val="32"/>
        </w:rPr>
        <w:t>的，按照原《人民法院诉讼收费办法》和《最高人民法院</w:t>
      </w:r>
      <w:r>
        <w:rPr>
          <w:rFonts w:ascii="仿宋_GB2312" w:eastAsia="仿宋_GB2312" w:hAnsi="仿宋_GB2312" w:cs="仿宋_GB2312" w:hint="eastAsia"/>
          <w:color w:val="000000"/>
          <w:sz w:val="32"/>
          <w:szCs w:val="32"/>
        </w:rPr>
        <w:t>&lt;</w:t>
      </w:r>
      <w:r>
        <w:rPr>
          <w:rFonts w:ascii="仿宋_GB2312" w:eastAsia="仿宋_GB2312" w:hAnsi="仿宋_GB2312" w:cs="仿宋_GB2312" w:hint="eastAsia"/>
          <w:color w:val="000000"/>
          <w:sz w:val="32"/>
          <w:szCs w:val="32"/>
        </w:rPr>
        <w:t>人民法院诉</w:t>
      </w:r>
      <w:r>
        <w:rPr>
          <w:rFonts w:ascii="仿宋_GB2312" w:eastAsia="仿宋_GB2312" w:hAnsi="仿宋_GB2312" w:cs="仿宋_GB2312" w:hint="eastAsia"/>
          <w:color w:val="000000"/>
          <w:sz w:val="32"/>
          <w:szCs w:val="32"/>
        </w:rPr>
        <w:t>讼收费办法</w:t>
      </w:r>
      <w:r>
        <w:rPr>
          <w:rFonts w:ascii="仿宋_GB2312" w:eastAsia="仿宋_GB2312" w:hAnsi="仿宋_GB2312" w:cs="仿宋_GB2312" w:hint="eastAsia"/>
          <w:color w:val="000000"/>
          <w:sz w:val="32"/>
          <w:szCs w:val="32"/>
        </w:rPr>
        <w:t>&gt;</w:t>
      </w:r>
      <w:r>
        <w:rPr>
          <w:rFonts w:ascii="仿宋_GB2312" w:eastAsia="仿宋_GB2312" w:hAnsi="仿宋_GB2312" w:cs="仿宋_GB2312" w:hint="eastAsia"/>
          <w:color w:val="000000"/>
          <w:sz w:val="32"/>
          <w:szCs w:val="32"/>
        </w:rPr>
        <w:t>补充规定》确定、结算。</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浙江省物价局</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浙江省财政厅</w:t>
      </w:r>
      <w:r>
        <w:rPr>
          <w:rFonts w:ascii="仿宋_GB2312" w:eastAsia="仿宋_GB2312" w:hAnsi="仿宋_GB2312" w:cs="仿宋_GB2312" w:hint="eastAsia"/>
          <w:color w:val="000000"/>
          <w:sz w:val="32"/>
          <w:szCs w:val="32"/>
        </w:rPr>
        <w:br/>
      </w:r>
      <w:proofErr w:type="gramStart"/>
      <w:r>
        <w:rPr>
          <w:rFonts w:ascii="仿宋_GB2312" w:eastAsia="仿宋_GB2312" w:hAnsi="仿宋_GB2312" w:cs="仿宋_GB2312" w:hint="eastAsia"/>
          <w:color w:val="000000"/>
          <w:sz w:val="32"/>
          <w:szCs w:val="32"/>
        </w:rPr>
        <w:t xml:space="preserve">　　　　　　　　　　　　　　</w:t>
      </w:r>
      <w:proofErr w:type="gramEnd"/>
      <w:r>
        <w:rPr>
          <w:rFonts w:ascii="仿宋_GB2312" w:eastAsia="仿宋_GB2312" w:hAnsi="仿宋_GB2312" w:cs="仿宋_GB2312" w:hint="eastAsia"/>
          <w:color w:val="000000"/>
          <w:sz w:val="32"/>
          <w:szCs w:val="32"/>
        </w:rPr>
        <w:t>二○○七年五月二十五日</w:t>
      </w:r>
    </w:p>
    <w:p w:rsidR="00BA2FB7" w:rsidRDefault="00BA2FB7">
      <w:pPr>
        <w:pStyle w:val="a3"/>
        <w:widowControl w:val="0"/>
        <w:shd w:val="clear" w:color="auto" w:fill="FFFFFF"/>
        <w:spacing w:before="0" w:beforeAutospacing="0" w:after="0" w:afterAutospacing="0" w:line="560" w:lineRule="exact"/>
        <w:jc w:val="both"/>
        <w:rPr>
          <w:rFonts w:ascii="仿宋_GB2312" w:eastAsia="仿宋_GB2312" w:hAnsi="仿宋_GB2312" w:cs="仿宋_GB2312"/>
          <w:color w:val="000000"/>
          <w:sz w:val="32"/>
          <w:szCs w:val="32"/>
        </w:rPr>
      </w:pPr>
    </w:p>
    <w:p w:rsidR="00BA2FB7" w:rsidRDefault="00BA2FB7">
      <w:pPr>
        <w:pStyle w:val="a3"/>
        <w:widowControl w:val="0"/>
        <w:shd w:val="clear" w:color="auto" w:fill="FFFFFF"/>
        <w:spacing w:before="0" w:beforeAutospacing="0" w:after="0" w:afterAutospacing="0" w:line="560" w:lineRule="exact"/>
        <w:jc w:val="both"/>
        <w:rPr>
          <w:rFonts w:ascii="仿宋_GB2312" w:eastAsia="仿宋_GB2312" w:hAnsi="仿宋_GB2312" w:cs="仿宋_GB2312"/>
          <w:color w:val="000000"/>
          <w:sz w:val="32"/>
          <w:szCs w:val="32"/>
        </w:rPr>
      </w:pPr>
    </w:p>
    <w:p w:rsidR="00BA2FB7" w:rsidRDefault="00BA2FB7">
      <w:pPr>
        <w:pStyle w:val="a3"/>
        <w:widowControl w:val="0"/>
        <w:shd w:val="clear" w:color="auto" w:fill="FFFFFF"/>
        <w:spacing w:before="0" w:beforeAutospacing="0" w:after="0" w:afterAutospacing="0" w:line="560" w:lineRule="exact"/>
        <w:jc w:val="both"/>
        <w:rPr>
          <w:rFonts w:ascii="仿宋_GB2312" w:eastAsia="仿宋_GB2312" w:hAnsi="仿宋_GB2312" w:cs="仿宋_GB2312"/>
          <w:color w:val="000000"/>
          <w:sz w:val="32"/>
          <w:szCs w:val="32"/>
        </w:rPr>
      </w:pPr>
    </w:p>
    <w:p w:rsidR="00BA2FB7" w:rsidRDefault="00BA2FB7">
      <w:pPr>
        <w:pStyle w:val="a3"/>
        <w:widowControl w:val="0"/>
        <w:shd w:val="clear" w:color="auto" w:fill="FFFFFF"/>
        <w:spacing w:before="0" w:beforeAutospacing="0" w:after="0" w:afterAutospacing="0" w:line="560" w:lineRule="exact"/>
        <w:jc w:val="both"/>
        <w:rPr>
          <w:rFonts w:ascii="仿宋_GB2312" w:eastAsia="仿宋_GB2312" w:hAnsi="仿宋_GB2312" w:cs="仿宋_GB2312"/>
          <w:color w:val="000000"/>
          <w:sz w:val="32"/>
          <w:szCs w:val="32"/>
        </w:rPr>
      </w:pPr>
    </w:p>
    <w:p w:rsidR="00BA2FB7" w:rsidRDefault="00BA2FB7">
      <w:pPr>
        <w:pStyle w:val="a3"/>
        <w:widowControl w:val="0"/>
        <w:shd w:val="clear" w:color="auto" w:fill="FFFFFF"/>
        <w:spacing w:before="0" w:beforeAutospacing="0" w:after="0" w:afterAutospacing="0" w:line="560" w:lineRule="exact"/>
        <w:jc w:val="both"/>
        <w:rPr>
          <w:rFonts w:ascii="仿宋_GB2312" w:eastAsia="仿宋_GB2312" w:hAnsi="仿宋_GB2312" w:cs="仿宋_GB2312"/>
          <w:color w:val="000000"/>
          <w:sz w:val="32"/>
          <w:szCs w:val="32"/>
        </w:rPr>
      </w:pPr>
    </w:p>
    <w:p w:rsidR="00BA2FB7" w:rsidRDefault="00BA2FB7">
      <w:pPr>
        <w:pStyle w:val="a3"/>
        <w:widowControl w:val="0"/>
        <w:shd w:val="clear" w:color="auto" w:fill="FFFFFF"/>
        <w:spacing w:before="0" w:beforeAutospacing="0" w:after="0" w:afterAutospacing="0" w:line="560" w:lineRule="exact"/>
        <w:jc w:val="both"/>
        <w:rPr>
          <w:rFonts w:ascii="仿宋_GB2312" w:eastAsia="仿宋_GB2312" w:hAnsi="仿宋_GB2312" w:cs="仿宋_GB2312"/>
          <w:color w:val="000000"/>
          <w:sz w:val="32"/>
          <w:szCs w:val="32"/>
        </w:rPr>
      </w:pPr>
    </w:p>
    <w:p w:rsidR="00BA2FB7" w:rsidRDefault="003948CD">
      <w:r>
        <w:t>http://jiashan.zjcourt.cn/art/2007/7/2/art_1214271_2187803.html</w:t>
      </w:r>
    </w:p>
    <w:sectPr w:rsidR="00BA2FB7">
      <w:pgSz w:w="11906" w:h="16838"/>
      <w:pgMar w:top="2098" w:right="1587" w:bottom="2098"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Microsoft YaHei UI"/>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92"/>
    <w:rsid w:val="001316F7"/>
    <w:rsid w:val="003948CD"/>
    <w:rsid w:val="004E7BCB"/>
    <w:rsid w:val="00594C44"/>
    <w:rsid w:val="006D1E92"/>
    <w:rsid w:val="00A03943"/>
    <w:rsid w:val="00BA2FB7"/>
    <w:rsid w:val="1A6146E8"/>
    <w:rsid w:val="37A4020C"/>
    <w:rsid w:val="5E1F06F2"/>
    <w:rsid w:val="6232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4</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dc:creator>
  <cp:lastModifiedBy>Administrator</cp:lastModifiedBy>
  <cp:revision>2</cp:revision>
  <dcterms:created xsi:type="dcterms:W3CDTF">2021-11-16T02:23:00Z</dcterms:created>
  <dcterms:modified xsi:type="dcterms:W3CDTF">2021-11-16T02:23:00Z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