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E" w:rsidRDefault="005079AE" w:rsidP="005079A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 </w:t>
      </w:r>
    </w:p>
    <w:p w:rsidR="005079AE" w:rsidRDefault="005079AE" w:rsidP="005079AE">
      <w:pPr>
        <w:jc w:val="center"/>
        <w:rPr>
          <w:rFonts w:hint="eastAsia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镇（街道）图书分馆评定标准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2221"/>
        <w:gridCol w:w="1497"/>
        <w:gridCol w:w="1771"/>
        <w:gridCol w:w="1125"/>
      </w:tblGrid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内容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分值标准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标准解释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评分</w:t>
            </w: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面积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（5分）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800平方米↑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500平方米↑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300平方米↑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5分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4分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3分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上报数据，提供分馆所属场地内部照片；现场勘查。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环境效果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（5分）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于所在镇街的区域、楼层布局合理得2分；在显著位置有开放时间公布得1分；内部环境整洁明亮得1分；公示有效咨询电话得1分。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满分为5分，视情扣分。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提供分馆内外环境、开放时间告示、制度、咨询电话等材料及照片。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服务功能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提供报刊阅览。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报刊80-100种得1分，100种以上得2分。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管理得当得2分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提供报刊目录及场地照片等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开放时间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（8分）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每周48小时↑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实行错时开放制度，保证双休日、节假日开放。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48小时为4分，增加4小时加1分，56小时以上为6分；节假日开放再得2分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图书入藏、加工与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排架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（8分）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图书馆藏更改，图书标签加工，破损图书修复及下架。按图书分类的三级目录进行排架。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满分为8分，酌情赋分。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图书馆藏地址及时更改，书标等破损及时加工、修复，破损图书及时下架。提供相关记录清单。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图书借阅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（15分）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根据每个分馆的借书册数计算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1000-3000册   6分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3000-6000册   9分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6000-10000册  12分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10000册以上   15分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由市图书馆根据系统数据赋分。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阅读活动场次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（10分）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自行组织和配合总馆开展活动，每场活动参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加人数50人次以上。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讲座6场、展览2场、阅读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推广2场得基准分8分，每增减一场计0.5分。最高10分。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提供活动记录清单（包括时间、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地点、主题、参加人数等）和现场照片、相关宣传材料清单（包括时间、媒体名称、版面、题名等）和照片或截图。未通过报纸、网站、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微信等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媒体宣传的扣4分。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读者到馆人次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（15分）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读者借阅人次、阅览人次、参加活动人次等。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年到馆人次3万得基准分10分，每5千人次按1分增减，最高15分。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按每月报送到市图书馆的数据自评分值。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悦读吧指导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与管理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（20分）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对所辖区域内的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悦读吧进行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指导和管理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根据辖区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内悦读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吧评定结果的平均分值（最高10分）和数量（每个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悦读吧得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1分，最高10分）赋分。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以市图书馆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对悦读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吧的最终考核结果为准，再折算出平均分值。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地方文献收集</w:t>
            </w:r>
          </w:p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（10分）</w:t>
            </w:r>
          </w:p>
        </w:tc>
        <w:tc>
          <w:tcPr>
            <w:tcW w:w="222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根据市图书馆原有藏书，按新增加的品种计算。</w:t>
            </w:r>
          </w:p>
        </w:tc>
        <w:tc>
          <w:tcPr>
            <w:tcW w:w="1497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8种得6分，增加2种得1分，最高10分。</w:t>
            </w:r>
          </w:p>
        </w:tc>
        <w:tc>
          <w:tcPr>
            <w:tcW w:w="1771" w:type="dxa"/>
            <w:vAlign w:val="center"/>
          </w:tcPr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提供呈交市图书馆地方文献书目清单。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79AE" w:rsidTr="00D16587">
        <w:trPr>
          <w:jc w:val="center"/>
        </w:trPr>
        <w:tc>
          <w:tcPr>
            <w:tcW w:w="648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260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加减分项</w:t>
            </w:r>
          </w:p>
        </w:tc>
        <w:tc>
          <w:tcPr>
            <w:tcW w:w="5489" w:type="dxa"/>
            <w:gridSpan w:val="3"/>
            <w:vAlign w:val="center"/>
          </w:tcPr>
          <w:p w:rsidR="005079AE" w:rsidRDefault="005079AE" w:rsidP="00D16587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得到市级以上表彰或奖励，最高得5分；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开展活动质量高、影响力大、可持续性强，形成一定的品牌效应，最高得5分。</w:t>
            </w:r>
          </w:p>
          <w:p w:rsidR="005079AE" w:rsidRDefault="005079AE" w:rsidP="00D16587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设备资产遗失扣5分。</w:t>
            </w:r>
          </w:p>
        </w:tc>
        <w:tc>
          <w:tcPr>
            <w:tcW w:w="1125" w:type="dxa"/>
            <w:vAlign w:val="center"/>
          </w:tcPr>
          <w:p w:rsidR="005079AE" w:rsidRDefault="005079AE" w:rsidP="00D16587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5079AE" w:rsidRDefault="005079AE" w:rsidP="005079AE">
      <w:pPr>
        <w:ind w:firstLineChars="200" w:firstLine="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填报人：                   填报时间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5079AE" w:rsidRDefault="005079AE" w:rsidP="005079AE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5079AE" w:rsidRDefault="005079AE" w:rsidP="005079AE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5079AE" w:rsidRDefault="005079AE" w:rsidP="005079AE">
      <w:pPr>
        <w:ind w:firstLineChars="1600" w:firstLine="44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分馆名称： </w:t>
      </w:r>
    </w:p>
    <w:p w:rsidR="005079AE" w:rsidRDefault="005079AE" w:rsidP="005079AE">
      <w:pPr>
        <w:ind w:firstLineChars="1100" w:firstLine="30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</w:t>
      </w:r>
      <w:proofErr w:type="gramStart"/>
      <w:r>
        <w:rPr>
          <w:rFonts w:ascii="仿宋_GB2312" w:eastAsia="仿宋_GB2312" w:hint="eastAsia"/>
          <w:sz w:val="28"/>
          <w:szCs w:val="28"/>
        </w:rPr>
        <w:t>社事办</w:t>
      </w:r>
      <w:proofErr w:type="gramEnd"/>
      <w:r>
        <w:rPr>
          <w:rFonts w:ascii="仿宋_GB2312" w:eastAsia="仿宋_GB2312" w:hint="eastAsia"/>
          <w:sz w:val="28"/>
          <w:szCs w:val="28"/>
        </w:rPr>
        <w:t>（综合文化站）盖章</w:t>
      </w:r>
    </w:p>
    <w:p w:rsidR="001B4C58" w:rsidRPr="005079AE" w:rsidRDefault="001B4C58"/>
    <w:sectPr w:rsidR="001B4C58" w:rsidRPr="005079AE" w:rsidSect="001B4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56" w:rsidRDefault="00415A56" w:rsidP="005079AE">
      <w:r>
        <w:separator/>
      </w:r>
    </w:p>
  </w:endnote>
  <w:endnote w:type="continuationSeparator" w:id="0">
    <w:p w:rsidR="00415A56" w:rsidRDefault="00415A56" w:rsidP="0050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56" w:rsidRDefault="00415A56" w:rsidP="005079AE">
      <w:r>
        <w:separator/>
      </w:r>
    </w:p>
  </w:footnote>
  <w:footnote w:type="continuationSeparator" w:id="0">
    <w:p w:rsidR="00415A56" w:rsidRDefault="00415A56" w:rsidP="00507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9AE"/>
    <w:rsid w:val="001B4C58"/>
    <w:rsid w:val="00415A56"/>
    <w:rsid w:val="0050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2020-07-30T01:14:00Z</dcterms:created>
  <dcterms:modified xsi:type="dcterms:W3CDTF">2020-07-30T01:14:00Z</dcterms:modified>
</cp:coreProperties>
</file>