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firstLine="0"/>
        <w:rPr>
          <w:rFonts w:ascii="黑体" w:hAnsi="黑体" w:eastAsia="黑体" w:cs="黑体"/>
          <w:sz w:val="32"/>
          <w:szCs w:val="32"/>
        </w:rPr>
      </w:pPr>
      <w:bookmarkStart w:id="124" w:name="_GoBack"/>
      <w:bookmarkEnd w:id="124"/>
      <w:r>
        <w:rPr>
          <w:rFonts w:hint="eastAsia" w:ascii="黑体" w:hAnsi="黑体" w:eastAsia="黑体" w:cs="黑体"/>
          <w:sz w:val="32"/>
          <w:szCs w:val="32"/>
        </w:rPr>
        <w:t>附件</w:t>
      </w:r>
    </w:p>
    <w:p>
      <w:pPr>
        <w:widowControl/>
        <w:spacing w:line="58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义乌市长三角一体化发展</w:t>
      </w:r>
    </w:p>
    <w:p>
      <w:pPr>
        <w:widowControl/>
        <w:spacing w:line="58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“十四五”规划</w:t>
      </w:r>
    </w:p>
    <w:p>
      <w:pPr>
        <w:widowControl/>
        <w:spacing w:line="580" w:lineRule="exact"/>
        <w:ind w:firstLine="640"/>
        <w:rPr>
          <w:rFonts w:ascii="仿宋_GB2312" w:hAnsi="仿宋_GB2312" w:eastAsia="仿宋_GB2312" w:cs="仿宋_GB2312"/>
          <w:color w:val="000000" w:themeColor="text1"/>
          <w:kern w:val="0"/>
          <w:sz w:val="32"/>
          <w:szCs w:val="32"/>
        </w:rPr>
      </w:pPr>
      <w:bookmarkStart w:id="0" w:name="_Toc61425147"/>
      <w:r>
        <w:rPr>
          <w:rFonts w:hint="eastAsia" w:ascii="仿宋_GB2312" w:hAnsi="仿宋_GB2312" w:eastAsia="仿宋_GB2312" w:cs="仿宋_GB2312"/>
          <w:bCs/>
          <w:color w:val="000000" w:themeColor="text1"/>
          <w:sz w:val="32"/>
          <w:szCs w:val="32"/>
        </w:rPr>
        <w:t>2020年8月，</w:t>
      </w:r>
      <w:r>
        <w:rPr>
          <w:rFonts w:hint="eastAsia" w:ascii="仿宋_GB2312" w:hAnsi="仿宋_GB2312" w:eastAsia="仿宋_GB2312" w:cs="仿宋_GB2312"/>
          <w:color w:val="000000" w:themeColor="text1"/>
          <w:kern w:val="0"/>
          <w:sz w:val="32"/>
          <w:szCs w:val="32"/>
        </w:rPr>
        <w:t>习近平总书记在扎实推进长三角一体化发展座谈会上发表重要讲话，</w:t>
      </w:r>
      <w:r>
        <w:rPr>
          <w:rFonts w:hint="eastAsia" w:ascii="仿宋_GB2312" w:hAnsi="仿宋_GB2312" w:eastAsia="仿宋_GB2312" w:cs="仿宋_GB2312"/>
          <w:color w:val="000000" w:themeColor="text1"/>
          <w:sz w:val="32"/>
          <w:szCs w:val="32"/>
        </w:rPr>
        <w:t>赋予长三角“率先形成新发展格局、勇当我国科技和产业创新的开路先锋、加快打造改革开放新高地”三大新使命，发出了新发展阶段长三角一体化发展的新战令、吹响了新号角。</w:t>
      </w:r>
    </w:p>
    <w:p>
      <w:pPr>
        <w:widowControl/>
        <w:spacing w:line="58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当前，义乌市正处于奋力跑在现代化先行最前列和以数字化改革锻造高质量发展建设共同富裕示范区成功案例</w:t>
      </w:r>
      <w:r>
        <w:rPr>
          <w:rFonts w:hint="eastAsia" w:ascii="仿宋_GB2312" w:hAnsi="仿宋_GB2312" w:eastAsia="仿宋_GB2312" w:cs="仿宋_GB2312"/>
          <w:sz w:val="32"/>
          <w:szCs w:val="32"/>
        </w:rPr>
        <w:t>的</w:t>
      </w:r>
      <w:r>
        <w:rPr>
          <w:rFonts w:hint="eastAsia" w:ascii="仿宋_GB2312" w:hAnsi="仿宋_GB2312" w:eastAsia="仿宋_GB2312" w:cs="仿宋_GB2312"/>
          <w:color w:val="000000" w:themeColor="text1"/>
          <w:sz w:val="32"/>
          <w:szCs w:val="32"/>
        </w:rPr>
        <w:t xml:space="preserve">关键期、高水平建成世界小商品之都的战略决胜期，加快融入长三角一体化发展是义乌主动融入新发展格局、全面深化改革开放、推进贸易高质量发展与城市国际化进程的重要机遇，也是义乌转变经济增长方式、推动产业转型升级、提升民众幸福感和获得感的现实选择，对义乌干实“八八战略”新篇章、抢当“重要窗口”示范生具有重要战略意义。 </w:t>
      </w:r>
    </w:p>
    <w:p>
      <w:pPr>
        <w:spacing w:line="580" w:lineRule="exact"/>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深入贯彻《长江三角洲区域一体化发展规划纲要》《浙江省推进长江三角洲区域一体化发展行动方案》精神，扎实推进《长三角一体化发展规划“十四五”实施方案》《长三角地区一体化发展三年行动计划（2021-2023年）》《浙江省“十四五”时期推动长三角一体化发展实施计划》落地，促进义乌市更高水平融入长三角一体化发展，以“牵一发而动全身”的着力点实现全局性工作的“大突破”，按照市委市政府决策部署，结合《义乌市国民经济和社会发展第十四个五年规划和二〇三五年远景目标纲要》的总体要求，制定本规划，规划期限为2021年至2025年。</w:t>
      </w:r>
    </w:p>
    <w:p>
      <w:pPr>
        <w:pStyle w:val="3"/>
        <w:numPr>
          <w:ilvl w:val="0"/>
          <w:numId w:val="3"/>
        </w:numPr>
        <w:spacing w:line="580" w:lineRule="exact"/>
        <w:rPr>
          <w:rFonts w:ascii="Times New Roman" w:hAnsi="Times New Roman" w:cs="Times New Roman"/>
          <w:color w:val="000000" w:themeColor="text1"/>
          <w:sz w:val="32"/>
          <w:szCs w:val="32"/>
        </w:rPr>
      </w:pPr>
      <w:bookmarkStart w:id="1" w:name="_Toc23752"/>
      <w:bookmarkStart w:id="2" w:name="_Toc73999461"/>
      <w:bookmarkStart w:id="3" w:name="_Toc74039750"/>
      <w:bookmarkStart w:id="4" w:name="_Toc17414"/>
      <w:r>
        <w:rPr>
          <w:rFonts w:ascii="Times New Roman" w:hAnsi="Times New Roman" w:cs="Times New Roman"/>
          <w:color w:val="000000" w:themeColor="text1"/>
          <w:sz w:val="32"/>
          <w:szCs w:val="32"/>
        </w:rPr>
        <w:t>深化长三角一体化发展的基础与环境</w:t>
      </w:r>
      <w:bookmarkEnd w:id="0"/>
      <w:bookmarkEnd w:id="1"/>
      <w:bookmarkEnd w:id="2"/>
      <w:bookmarkEnd w:id="3"/>
      <w:bookmarkEnd w:id="4"/>
    </w:p>
    <w:p>
      <w:pPr>
        <w:pStyle w:val="4"/>
        <w:numPr>
          <w:ilvl w:val="0"/>
          <w:numId w:val="0"/>
        </w:numPr>
        <w:spacing w:line="580" w:lineRule="exact"/>
        <w:ind w:firstLine="643" w:firstLineChars="200"/>
        <w:rPr>
          <w:rFonts w:ascii="Times New Roman" w:hAnsi="Times New Roman" w:cs="Times New Roman"/>
          <w:color w:val="000000" w:themeColor="text1"/>
          <w:sz w:val="32"/>
        </w:rPr>
      </w:pPr>
      <w:bookmarkStart w:id="5" w:name="_Toc28799"/>
      <w:bookmarkStart w:id="6" w:name="_Toc61425148"/>
      <w:bookmarkStart w:id="7" w:name="_Toc17346"/>
      <w:bookmarkStart w:id="8" w:name="_Toc73999462"/>
      <w:bookmarkStart w:id="9" w:name="_Toc74039751"/>
      <w:r>
        <w:rPr>
          <w:rFonts w:ascii="Times New Roman" w:hAnsi="Times New Roman" w:cs="Times New Roman"/>
          <w:color w:val="000000" w:themeColor="text1"/>
          <w:sz w:val="32"/>
        </w:rPr>
        <w:t>（一）发展</w:t>
      </w:r>
      <w:bookmarkEnd w:id="5"/>
      <w:bookmarkEnd w:id="6"/>
      <w:bookmarkEnd w:id="7"/>
      <w:r>
        <w:rPr>
          <w:rFonts w:ascii="Times New Roman" w:hAnsi="Times New Roman" w:cs="Times New Roman"/>
          <w:color w:val="000000" w:themeColor="text1"/>
          <w:sz w:val="32"/>
        </w:rPr>
        <w:t>基础</w:t>
      </w:r>
      <w:bookmarkEnd w:id="8"/>
      <w:bookmarkEnd w:id="9"/>
    </w:p>
    <w:p>
      <w:pPr>
        <w:spacing w:line="580" w:lineRule="exact"/>
        <w:ind w:firstLine="640"/>
        <w:rPr>
          <w:rFonts w:ascii="仿宋_GB2312" w:hAnsi="仿宋_GB2312" w:eastAsia="仿宋_GB2312" w:cs="仿宋_GB2312"/>
          <w:color w:val="000000" w:themeColor="text1"/>
          <w:sz w:val="32"/>
          <w:szCs w:val="32"/>
        </w:rPr>
      </w:pPr>
      <w:bookmarkStart w:id="10" w:name="_Toc74039752"/>
      <w:r>
        <w:rPr>
          <w:rFonts w:ascii="仿宋_GB2312" w:hAnsi="仿宋_GB2312" w:eastAsia="仿宋_GB2312" w:cs="仿宋_GB2312"/>
          <w:color w:val="000000" w:themeColor="text1"/>
          <w:sz w:val="32"/>
          <w:szCs w:val="32"/>
        </w:rPr>
        <w:t>长三角一体化发展上升为国家战略以来，义乌认真贯彻落实省委省政府“全省域全方位融入长三角一体化发展”的部署要求，深入推进“一带一路”、自贸试验区</w:t>
      </w:r>
      <w:r>
        <w:rPr>
          <w:rFonts w:hint="eastAsia" w:ascii="仿宋_GB2312" w:hAnsi="仿宋_GB2312" w:eastAsia="仿宋_GB2312" w:cs="仿宋_GB2312"/>
          <w:color w:val="000000" w:themeColor="text1"/>
          <w:sz w:val="32"/>
          <w:szCs w:val="32"/>
        </w:rPr>
        <w:t>义乌片区</w:t>
      </w:r>
      <w:r>
        <w:rPr>
          <w:rFonts w:ascii="仿宋_GB2312" w:hAnsi="仿宋_GB2312" w:eastAsia="仿宋_GB2312" w:cs="仿宋_GB2312"/>
          <w:color w:val="000000" w:themeColor="text1"/>
          <w:sz w:val="32"/>
          <w:szCs w:val="32"/>
        </w:rPr>
        <w:t>等建设，高水平建设“义新欧”和“义甬舟”开放大通道，推动一体化合作取得新成效。</w:t>
      </w:r>
      <w:bookmarkEnd w:id="10"/>
    </w:p>
    <w:p>
      <w:pPr>
        <w:spacing w:line="580" w:lineRule="exact"/>
        <w:ind w:firstLine="643"/>
        <w:rPr>
          <w:rFonts w:ascii="Times New Roman" w:hAnsi="Times New Roman" w:cs="Times New Roman"/>
          <w:bCs/>
          <w:color w:val="000000" w:themeColor="text1"/>
          <w:sz w:val="32"/>
          <w:szCs w:val="32"/>
        </w:rPr>
      </w:pPr>
      <w:r>
        <w:rPr>
          <w:rFonts w:hint="eastAsia" w:ascii="楷体_GB2312" w:hAnsi="楷体_GB2312" w:eastAsia="楷体_GB2312" w:cs="楷体_GB2312"/>
          <w:bCs/>
          <w:color w:val="000000" w:themeColor="text1"/>
          <w:sz w:val="32"/>
          <w:szCs w:val="32"/>
        </w:rPr>
        <w:t>1.立体交通初步构建，大通道建设取得进展。</w:t>
      </w:r>
      <w:r>
        <w:rPr>
          <w:rFonts w:ascii="仿宋_GB2312" w:hAnsi="仿宋_GB2312" w:eastAsia="仿宋_GB2312" w:cs="仿宋_GB2312"/>
          <w:color w:val="000000" w:themeColor="text1"/>
          <w:sz w:val="32"/>
          <w:szCs w:val="32"/>
        </w:rPr>
        <w:t>共建轨道上的长三角，重点建设金甬铁路、杭温高铁一期、义乌站枢纽项目、金义城际轨道等项目，开通义乌至杭州高铁通勤班列。畅联长三角公路网，形成以G60沪昆高速（杭金衢高速）、G1512甬金高速、义乌疏港高速公路、疏港快速路构建的高速环线，截至2020年全市公路网密度达141.1公里/百平方公里。</w:t>
      </w:r>
      <w:r>
        <w:rPr>
          <w:rFonts w:ascii="仿宋_GB2312" w:hAnsi="仿宋_GB2312" w:eastAsia="仿宋_GB2312" w:cs="仿宋_GB2312"/>
          <w:color w:val="000000" w:themeColor="text1"/>
          <w:sz w:val="32"/>
          <w:szCs w:val="32"/>
          <w:lang w:val="zh-CN"/>
        </w:rPr>
        <w:t>与</w:t>
      </w:r>
      <w:r>
        <w:rPr>
          <w:rFonts w:ascii="仿宋_GB2312" w:hAnsi="仿宋_GB2312" w:eastAsia="仿宋_GB2312" w:cs="仿宋_GB2312"/>
          <w:color w:val="000000" w:themeColor="text1"/>
          <w:sz w:val="32"/>
          <w:szCs w:val="32"/>
        </w:rPr>
        <w:t>长三角</w:t>
      </w:r>
      <w:r>
        <w:rPr>
          <w:rFonts w:ascii="仿宋_GB2312" w:hAnsi="仿宋_GB2312" w:eastAsia="仿宋_GB2312" w:cs="仿宋_GB2312"/>
          <w:color w:val="000000" w:themeColor="text1"/>
          <w:sz w:val="32"/>
          <w:szCs w:val="32"/>
          <w:lang w:val="zh-CN"/>
        </w:rPr>
        <w:t>机场</w:t>
      </w:r>
      <w:r>
        <w:rPr>
          <w:rFonts w:ascii="仿宋_GB2312" w:hAnsi="仿宋_GB2312" w:eastAsia="仿宋_GB2312" w:cs="仿宋_GB2312"/>
          <w:color w:val="000000" w:themeColor="text1"/>
          <w:sz w:val="32"/>
          <w:szCs w:val="32"/>
        </w:rPr>
        <w:t>群加速联动</w:t>
      </w:r>
      <w:r>
        <w:rPr>
          <w:rFonts w:ascii="仿宋_GB2312" w:hAnsi="仿宋_GB2312" w:eastAsia="仿宋_GB2312" w:cs="仿宋_GB2312"/>
          <w:color w:val="000000" w:themeColor="text1"/>
          <w:sz w:val="32"/>
          <w:szCs w:val="32"/>
          <w:lang w:val="zh-CN"/>
        </w:rPr>
        <w:t>，</w:t>
      </w:r>
      <w:r>
        <w:rPr>
          <w:rFonts w:ascii="仿宋_GB2312" w:hAnsi="仿宋_GB2312" w:eastAsia="仿宋_GB2312" w:cs="仿宋_GB2312"/>
          <w:color w:val="000000" w:themeColor="text1"/>
          <w:sz w:val="32"/>
          <w:szCs w:val="32"/>
        </w:rPr>
        <w:t>建立杭州萧山机场“异地货站”，全年航空口岸进出口货物总量3072.27吨。深化与上海机场合作，开通国际国内航线21条，2020年义乌机场起降航班1.37万架次、输送旅客136.6万人次。融入长三角港航协同发展，2020年义乌-宁波舟山港海铁联运班列共发运集装箱重箱超3.5万标箱。</w:t>
      </w:r>
    </w:p>
    <w:p>
      <w:pPr>
        <w:spacing w:line="580" w:lineRule="exact"/>
        <w:ind w:firstLine="643"/>
        <w:rPr>
          <w:rFonts w:ascii="Times New Roman" w:hAnsi="Times New Roman" w:cs="Times New Roman"/>
          <w:color w:val="000000" w:themeColor="text1"/>
          <w:sz w:val="32"/>
          <w:szCs w:val="32"/>
        </w:rPr>
      </w:pPr>
      <w:r>
        <w:rPr>
          <w:rFonts w:ascii="楷体_GB2312" w:hAnsi="楷体_GB2312" w:eastAsia="楷体_GB2312" w:cs="楷体_GB2312"/>
          <w:bCs/>
          <w:color w:val="000000" w:themeColor="text1"/>
          <w:sz w:val="32"/>
          <w:szCs w:val="32"/>
        </w:rPr>
        <w:t>2.多元市场持续融合，发展质量显著攀升。</w:t>
      </w:r>
      <w:r>
        <w:rPr>
          <w:rFonts w:ascii="仿宋_GB2312" w:hAnsi="仿宋_GB2312" w:eastAsia="仿宋_GB2312" w:cs="仿宋_GB2312"/>
          <w:color w:val="000000" w:themeColor="text1"/>
          <w:sz w:val="32"/>
          <w:szCs w:val="32"/>
        </w:rPr>
        <w:t>拥有全球最大的线下市场，汇集国内26个大类210万种商品，以及100多个国家和地区的15万种源头进口商品。截至2020年底，义乌市场主体总量高达69.1万户（其中外资8091户）、增长21.6%，约占全省的1/12，全市小商品市场交易额达4875.8亿元，内外贸网商密度分列全国第一、第二，快递量超70亿件、排名全国第2（占全国8.5%）。电子商务异军突起，2020年电商主体达28万户，实现电子商务交易额3124.87亿元，网络零售额居全省县（市、区）第一，电商专业村数量增至169个、占全省9%。呈现“小商品，大产业”的集群优势，坐拥13个国家级产业基地和针织袜业、流行饰品等20多个优势行业，形成2.67万家工业企业与市场深度融合的“前店后厂”模式。2020年义乌规上工业总产值增速、规上工业增加值增速均位居全省17强县（市、区）第一。</w:t>
      </w:r>
    </w:p>
    <w:p>
      <w:pPr>
        <w:spacing w:line="580" w:lineRule="exact"/>
        <w:ind w:firstLine="643"/>
        <w:rPr>
          <w:rFonts w:ascii="Times New Roman" w:hAnsi="Times New Roman" w:cs="Times New Roman"/>
          <w:color w:val="000000" w:themeColor="text1"/>
          <w:sz w:val="32"/>
          <w:szCs w:val="32"/>
        </w:rPr>
      </w:pPr>
      <w:r>
        <w:rPr>
          <w:rFonts w:ascii="楷体_GB2312" w:hAnsi="楷体_GB2312" w:eastAsia="楷体_GB2312" w:cs="楷体_GB2312"/>
          <w:bCs/>
          <w:color w:val="000000" w:themeColor="text1"/>
          <w:sz w:val="32"/>
          <w:szCs w:val="32"/>
        </w:rPr>
        <w:t>3.科技创新协同推进，科教动能加快培育。</w:t>
      </w:r>
      <w:r>
        <w:rPr>
          <w:rFonts w:ascii="仿宋_GB2312" w:hAnsi="仿宋_GB2312" w:eastAsia="仿宋_GB2312" w:cs="仿宋_GB2312"/>
          <w:color w:val="000000" w:themeColor="text1"/>
          <w:sz w:val="32"/>
          <w:szCs w:val="32"/>
        </w:rPr>
        <w:t>大力推进创新载体和平台建设，聚力打造双江湖科教园区大平台，签约引进中国计量大学现代科技学院、复旦大学“一院三基地”、国科大“一带一路”研究院、浙江大学“一带一路”国际医学院等5所院校。积极融入长三角G60科创走廊，入围G60产业联盟企业10家，义乌经开区和信息光电高新区入选G60产业园区联盟，高新区成为金华首家G60产业合作示范园。深入实施人才优先发展战略，以长三角“十市一区”人才合作框架协议为基础，深化与杭州、上海、宁波等地跨区域人才合作，引进各类人才34.5万，其中专业技术人才10.6万。</w:t>
      </w:r>
    </w:p>
    <w:p>
      <w:pPr>
        <w:spacing w:line="580" w:lineRule="exact"/>
        <w:ind w:firstLine="643"/>
        <w:rPr>
          <w:rFonts w:ascii="仿宋_GB2312" w:hAnsi="仿宋_GB2312" w:eastAsia="仿宋_GB2312" w:cs="仿宋_GB2312"/>
          <w:color w:val="000000" w:themeColor="text1"/>
          <w:sz w:val="32"/>
          <w:szCs w:val="32"/>
        </w:rPr>
      </w:pPr>
      <w:r>
        <w:rPr>
          <w:rFonts w:ascii="楷体_GB2312" w:hAnsi="楷体_GB2312" w:eastAsia="楷体_GB2312" w:cs="楷体_GB2312"/>
          <w:bCs/>
          <w:color w:val="000000" w:themeColor="text1"/>
          <w:sz w:val="32"/>
          <w:szCs w:val="32"/>
        </w:rPr>
        <w:t>4.对外开放能级增强，买卖全球提质升级。</w:t>
      </w:r>
      <w:r>
        <w:rPr>
          <w:rFonts w:ascii="仿宋_GB2312" w:hAnsi="仿宋_GB2312" w:eastAsia="仿宋_GB2312" w:cs="仿宋_GB2312"/>
          <w:color w:val="000000" w:themeColor="text1"/>
          <w:sz w:val="32"/>
          <w:szCs w:val="32"/>
        </w:rPr>
        <w:t>国际贸易综合改革获得国家高度肯定，中国（浙江）自由贸易试验区金义片区正式挂牌，综合保税区、跨境电商综试区落地，“保税+跨境+旅游+体验”、“保税+展示+体验”等新模式创新开展，2020年全市实现出口3006.2亿元、进口123.3亿元，分别同比增长4.8％和23.4％，实现跨境电商交易额870.88亿元、同比增长15.5%。eWTP全球创新中心落户义乌，吸引菜鸟（天猫国际）、考拉海购等跨境电商企业入驻，eWTP菜鸟义乌保税仓正式启用，实现日均发单量5000余单。“</w:t>
      </w:r>
      <w:bookmarkStart w:id="11" w:name="baidusnap2"/>
      <w:bookmarkEnd w:id="11"/>
      <w:r>
        <w:rPr>
          <w:rFonts w:ascii="仿宋_GB2312" w:hAnsi="仿宋_GB2312" w:eastAsia="仿宋_GB2312" w:cs="仿宋_GB2312"/>
          <w:color w:val="000000" w:themeColor="text1"/>
          <w:sz w:val="32"/>
          <w:szCs w:val="32"/>
        </w:rPr>
        <w:t>义新欧”</w:t>
      </w:r>
      <w:bookmarkStart w:id="12" w:name="baidusnap4"/>
      <w:bookmarkEnd w:id="12"/>
      <w:r>
        <w:rPr>
          <w:rFonts w:ascii="仿宋_GB2312" w:hAnsi="仿宋_GB2312" w:eastAsia="仿宋_GB2312" w:cs="仿宋_GB2312"/>
          <w:color w:val="000000" w:themeColor="text1"/>
          <w:sz w:val="32"/>
          <w:szCs w:val="32"/>
        </w:rPr>
        <w:t>班列成为对外贸易“带货王”，2020年全市共开行1399列，总量跃居全国第四，发送11.55万标箱。</w:t>
      </w:r>
    </w:p>
    <w:p>
      <w:pPr>
        <w:spacing w:line="580" w:lineRule="exact"/>
        <w:ind w:firstLine="643"/>
        <w:rPr>
          <w:rFonts w:ascii="仿宋_GB2312" w:hAnsi="仿宋_GB2312" w:eastAsia="仿宋_GB2312" w:cs="仿宋_GB2312"/>
          <w:color w:val="000000" w:themeColor="text1"/>
          <w:sz w:val="32"/>
          <w:szCs w:val="32"/>
        </w:rPr>
      </w:pPr>
      <w:r>
        <w:rPr>
          <w:rFonts w:ascii="楷体_GB2312" w:hAnsi="楷体_GB2312" w:eastAsia="楷体_GB2312" w:cs="楷体_GB2312"/>
          <w:bCs/>
          <w:color w:val="000000" w:themeColor="text1"/>
          <w:sz w:val="32"/>
          <w:szCs w:val="32"/>
        </w:rPr>
        <w:t>5.公共服务加速融合，品质生活日益彰显。</w:t>
      </w:r>
      <w:r>
        <w:rPr>
          <w:rFonts w:ascii="仿宋_GB2312" w:hAnsi="仿宋_GB2312" w:eastAsia="仿宋_GB2312" w:cs="仿宋_GB2312"/>
          <w:color w:val="000000" w:themeColor="text1"/>
          <w:sz w:val="32"/>
          <w:szCs w:val="32"/>
        </w:rPr>
        <w:t>与复旦大学、中科院上海分院等多个上海名校名所建立长期合作关系，增强与上海杨浦区、杭州上城区的教育合作，提高本地中小学办学水平和质量。率先实现上海、杭州等异地就医门诊直接结算，引进浙大、杭州医学院、上海岳阳医院、红房子医院等优质医疗资源，带动义乌医疗水平不断提升。持续深化长三角“一网通办”建设，设立长三角“一网通办”G60专窗，与省内外14个城市实现“跨区通办”，最多通办事项达334项、办件量达5.6万件。2020年义乌居民人均可支配收入高达7.2万元、位列全省90县首位，常住人口城镇化率达79.67%、接近世界发达国家水平，城乡收入比缩小至1.92：1。</w:t>
      </w:r>
    </w:p>
    <w:p>
      <w:pPr>
        <w:spacing w:line="580" w:lineRule="exact"/>
        <w:ind w:firstLine="641"/>
        <w:rPr>
          <w:rFonts w:ascii="仿宋_GB2312" w:hAnsi="仿宋_GB2312" w:eastAsia="仿宋_GB2312" w:cs="仿宋_GB2312"/>
          <w:color w:val="000000" w:themeColor="text1"/>
          <w:sz w:val="32"/>
          <w:szCs w:val="32"/>
        </w:rPr>
      </w:pPr>
      <w:r>
        <w:rPr>
          <w:rFonts w:ascii="楷体_GB2312" w:hAnsi="楷体_GB2312" w:eastAsia="楷体_GB2312" w:cs="楷体_GB2312"/>
          <w:bCs/>
          <w:color w:val="000000" w:themeColor="text1"/>
          <w:sz w:val="32"/>
          <w:szCs w:val="32"/>
        </w:rPr>
        <w:t>6.区域合作更加紧密，城市发展活力强劲。</w:t>
      </w:r>
      <w:r>
        <w:rPr>
          <w:rFonts w:ascii="仿宋_GB2312" w:hAnsi="仿宋_GB2312" w:eastAsia="仿宋_GB2312" w:cs="仿宋_GB2312"/>
          <w:color w:val="000000" w:themeColor="text1"/>
          <w:sz w:val="32"/>
          <w:szCs w:val="32"/>
        </w:rPr>
        <w:t>加速金义都市区共建，深化义浦战略合作，开展干部人才交流，推进交通、文旅、经济等多方面合作，打造1+1&gt;2的区域协调发展典范。主动融入上海都市圈，积极承接进博会溢出效应，举办中国义乌进口商品博览会，吸引78个国家和地区的1000余家企业参展。深化闽浙赣皖合作，积极参与义甬舟大通道西延建设，增强对江西、安徽的辐射带动能力。2020年义乌常住人口达185.94万人，其中47%为省外流入义乌，近10年年均增长率（4.8%)高出全国3.6个百分点，成为全省人口最多的县市，经济发展潜力进一步增强。</w:t>
      </w:r>
    </w:p>
    <w:p>
      <w:pPr>
        <w:spacing w:line="580" w:lineRule="exact"/>
        <w:ind w:firstLine="641"/>
        <w:outlineLvl w:val="1"/>
        <w:rPr>
          <w:rFonts w:ascii="Times New Roman" w:hAnsi="Times New Roman" w:cs="Times New Roman"/>
          <w:b/>
          <w:bCs/>
          <w:color w:val="000000" w:themeColor="text1"/>
          <w:sz w:val="32"/>
          <w:szCs w:val="32"/>
        </w:rPr>
      </w:pPr>
      <w:bookmarkStart w:id="13" w:name="_Toc23670"/>
      <w:bookmarkStart w:id="14" w:name="_Toc10922"/>
      <w:bookmarkStart w:id="15" w:name="_Toc74039753"/>
      <w:bookmarkStart w:id="16" w:name="_Toc73999463"/>
      <w:r>
        <w:rPr>
          <w:rFonts w:ascii="Times New Roman" w:hAnsi="Times New Roman" w:eastAsia="楷体_GB2312" w:cs="Times New Roman"/>
          <w:b/>
          <w:bCs/>
          <w:color w:val="000000" w:themeColor="text1"/>
          <w:sz w:val="32"/>
          <w:szCs w:val="32"/>
        </w:rPr>
        <w:t>（二）存在问题</w:t>
      </w:r>
      <w:bookmarkEnd w:id="13"/>
      <w:bookmarkEnd w:id="14"/>
      <w:bookmarkEnd w:id="15"/>
      <w:bookmarkEnd w:id="16"/>
    </w:p>
    <w:p>
      <w:pPr>
        <w:spacing w:line="580" w:lineRule="exact"/>
        <w:ind w:firstLine="641"/>
        <w:rPr>
          <w:rFonts w:ascii="Times New Roman" w:hAnsi="Times New Roman" w:cs="Times New Roman"/>
          <w:color w:val="000000" w:themeColor="text1"/>
          <w:kern w:val="0"/>
          <w:sz w:val="32"/>
          <w:szCs w:val="32"/>
        </w:rPr>
      </w:pPr>
      <w:r>
        <w:rPr>
          <w:rFonts w:ascii="楷体_GB2312" w:hAnsi="楷体_GB2312" w:eastAsia="楷体_GB2312" w:cs="楷体_GB2312"/>
          <w:bCs/>
          <w:color w:val="000000" w:themeColor="text1"/>
          <w:sz w:val="32"/>
          <w:szCs w:val="32"/>
        </w:rPr>
        <w:t>1.基础交通有短板，辐射能力有待增强。</w:t>
      </w:r>
      <w:r>
        <w:rPr>
          <w:rFonts w:ascii="仿宋_GB2312" w:hAnsi="仿宋_GB2312" w:eastAsia="仿宋_GB2312" w:cs="仿宋_GB2312"/>
          <w:color w:val="000000" w:themeColor="text1"/>
          <w:sz w:val="32"/>
          <w:szCs w:val="32"/>
        </w:rPr>
        <w:t>义乌公铁高建设集聚于杭金衢走廊，在与省内其他周边地市宁波、温州、丽水等方向尚未形成高等级的复合交通走廊，区域辐射能力仍有待提升。城市内部交通基础设施建设现状难以支撑市域范围内各类交通的衔接。“义新欧”和“义甬舟”两大开放大通道建设水平有待进一步提升，存在金义货运主通道拥堵等问题。物流信息化水平难以满足国际化要求，运输衔接存在不足，物流成本有进一步降低的空间。</w:t>
      </w:r>
    </w:p>
    <w:p>
      <w:pPr>
        <w:widowControl/>
        <w:spacing w:line="580" w:lineRule="exact"/>
        <w:ind w:firstLine="643"/>
        <w:rPr>
          <w:rFonts w:ascii="Times New Roman" w:hAnsi="Times New Roman" w:cs="Times New Roman"/>
          <w:color w:val="000000" w:themeColor="text1"/>
          <w:sz w:val="32"/>
          <w:szCs w:val="32"/>
        </w:rPr>
      </w:pPr>
      <w:r>
        <w:rPr>
          <w:rFonts w:ascii="楷体_GB2312" w:hAnsi="楷体_GB2312" w:eastAsia="楷体_GB2312" w:cs="楷体_GB2312"/>
          <w:bCs/>
          <w:color w:val="000000" w:themeColor="text1"/>
          <w:sz w:val="32"/>
          <w:szCs w:val="32"/>
        </w:rPr>
        <w:t>2.</w:t>
      </w:r>
      <w:bookmarkStart w:id="17" w:name="_Toc60324949"/>
      <w:r>
        <w:rPr>
          <w:rFonts w:ascii="楷体_GB2312" w:hAnsi="楷体_GB2312" w:eastAsia="楷体_GB2312" w:cs="楷体_GB2312"/>
          <w:bCs/>
          <w:color w:val="000000" w:themeColor="text1"/>
          <w:sz w:val="32"/>
          <w:szCs w:val="32"/>
        </w:rPr>
        <w:t>贸易结构不平衡，外商投资有待激发</w:t>
      </w:r>
      <w:bookmarkEnd w:id="17"/>
      <w:r>
        <w:rPr>
          <w:rFonts w:ascii="楷体_GB2312" w:hAnsi="楷体_GB2312" w:eastAsia="楷体_GB2312" w:cs="楷体_GB2312"/>
          <w:bCs/>
          <w:color w:val="000000" w:themeColor="text1"/>
          <w:sz w:val="32"/>
          <w:szCs w:val="32"/>
        </w:rPr>
        <w:t>。</w:t>
      </w:r>
      <w:r>
        <w:rPr>
          <w:rFonts w:ascii="仿宋_GB2312" w:hAnsi="仿宋_GB2312" w:eastAsia="仿宋_GB2312" w:cs="仿宋_GB2312"/>
          <w:color w:val="000000" w:themeColor="text1"/>
          <w:sz w:val="32"/>
          <w:szCs w:val="32"/>
        </w:rPr>
        <w:t>近年来，义乌国际市场不断开拓，仍存在贸易结构不平衡、外商投资动力不足等问题。从外贸看，义乌出口仍然以服装、机电、玩具等低附加值产品为主，高端服装、服务业、高新产品等出口比例有待提升，进出口结构也有待进一步调整。从外资看，义乌虽然是浙江外商居住人口最多的县级市，但2020年实际利用外资仅占浙江省的1.4%，外商投资动力不足，数量优势未能转化为投资优势。</w:t>
      </w:r>
    </w:p>
    <w:p>
      <w:pPr>
        <w:spacing w:line="580" w:lineRule="exact"/>
        <w:ind w:firstLine="643"/>
        <w:rPr>
          <w:rFonts w:ascii="仿宋_GB2312" w:hAnsi="仿宋_GB2312" w:eastAsia="仿宋_GB2312" w:cs="仿宋_GB2312"/>
          <w:color w:val="000000" w:themeColor="text1"/>
          <w:sz w:val="32"/>
          <w:szCs w:val="32"/>
        </w:rPr>
      </w:pPr>
      <w:r>
        <w:rPr>
          <w:rFonts w:ascii="楷体_GB2312" w:hAnsi="楷体_GB2312" w:eastAsia="楷体_GB2312" w:cs="楷体_GB2312"/>
          <w:bCs/>
          <w:color w:val="000000" w:themeColor="text1"/>
          <w:sz w:val="32"/>
          <w:szCs w:val="32"/>
        </w:rPr>
        <w:t>3.创新能力有差距，产业转型有待加快。</w:t>
      </w:r>
      <w:r>
        <w:rPr>
          <w:rFonts w:ascii="仿宋_GB2312" w:hAnsi="仿宋_GB2312" w:eastAsia="仿宋_GB2312" w:cs="仿宋_GB2312"/>
          <w:color w:val="000000" w:themeColor="text1"/>
          <w:sz w:val="32"/>
          <w:szCs w:val="32"/>
        </w:rPr>
        <w:t>一方面，新旧动能转换有待加快，当前义乌虽不断加大传统制造业改造升级力度，但小商品制造业整体上仍处于全球价值链低端代工环节，2020年义乌实现战略性新兴产业增加值51.2亿元，约为萧山的一半，高附加值的新兴产业培育亟待提速，产业结构有待优化调整。另一方面，创新投入短板明显，科技服务业营收比重、R&amp;D经费支出占GDP比重等指标居全省下游，创新发展仍需硬核支撑。</w:t>
      </w:r>
    </w:p>
    <w:p>
      <w:pPr>
        <w:spacing w:line="580" w:lineRule="exact"/>
        <w:ind w:firstLine="643"/>
        <w:rPr>
          <w:rFonts w:ascii="仿宋_GB2312" w:hAnsi="仿宋_GB2312" w:eastAsia="仿宋_GB2312" w:cs="仿宋_GB2312"/>
          <w:color w:val="000000" w:themeColor="text1"/>
          <w:sz w:val="32"/>
          <w:szCs w:val="32"/>
        </w:rPr>
      </w:pPr>
      <w:r>
        <w:rPr>
          <w:rFonts w:ascii="楷体_GB2312" w:hAnsi="楷体_GB2312" w:eastAsia="楷体_GB2312" w:cs="楷体_GB2312"/>
          <w:bCs/>
          <w:color w:val="000000" w:themeColor="text1"/>
          <w:sz w:val="32"/>
          <w:szCs w:val="32"/>
        </w:rPr>
        <w:t>4.资源要素受制约，改革创新有待升级。</w:t>
      </w:r>
      <w:r>
        <w:rPr>
          <w:rFonts w:ascii="仿宋_GB2312" w:hAnsi="仿宋_GB2312" w:eastAsia="仿宋_GB2312" w:cs="仿宋_GB2312"/>
          <w:color w:val="000000" w:themeColor="text1"/>
          <w:sz w:val="32"/>
          <w:szCs w:val="32"/>
        </w:rPr>
        <w:t>义乌融入长三角一体化发展仍面临土地、能源、人才等要素制约。新增土地资源少，存量土地开发利用难度大，可利用工业用地趋于饱和，导致部分长三角一体化发展重大项目实施困难。能源双控压力巨大，随着义乌光电、汽车等大型产业化项目落地投产，环境容量和能耗指标严重制约产业发展，水资源面临短缺。区域人才竞争加剧，上海、杭州等中心城市虹吸效应显著，给义乌高端人才引进带来挑战，较高的用工成本使传统劳动密集型产业难以维系。</w:t>
      </w:r>
    </w:p>
    <w:p>
      <w:pPr>
        <w:pStyle w:val="4"/>
        <w:numPr>
          <w:ilvl w:val="255"/>
          <w:numId w:val="0"/>
        </w:numPr>
        <w:spacing w:line="580" w:lineRule="exact"/>
        <w:ind w:firstLine="643" w:firstLineChars="200"/>
        <w:rPr>
          <w:rFonts w:ascii="Times New Roman" w:hAnsi="Times New Roman" w:cs="Times New Roman"/>
          <w:color w:val="000000" w:themeColor="text1"/>
          <w:sz w:val="32"/>
        </w:rPr>
      </w:pPr>
      <w:bookmarkStart w:id="18" w:name="_Toc74039754"/>
      <w:bookmarkStart w:id="19" w:name="_Toc73999464"/>
      <w:bookmarkStart w:id="20" w:name="_Toc5197"/>
      <w:bookmarkStart w:id="21" w:name="_Toc16299"/>
      <w:bookmarkStart w:id="22" w:name="_Toc61425152"/>
      <w:r>
        <w:rPr>
          <w:rFonts w:ascii="Times New Roman" w:hAnsi="Times New Roman" w:cs="Times New Roman"/>
          <w:color w:val="000000" w:themeColor="text1"/>
          <w:sz w:val="32"/>
        </w:rPr>
        <w:t>（三）面临机遇</w:t>
      </w:r>
      <w:bookmarkEnd w:id="18"/>
      <w:bookmarkEnd w:id="19"/>
      <w:bookmarkEnd w:id="20"/>
      <w:bookmarkEnd w:id="21"/>
      <w:bookmarkEnd w:id="22"/>
    </w:p>
    <w:p>
      <w:pPr>
        <w:spacing w:line="580" w:lineRule="exact"/>
        <w:ind w:firstLine="643"/>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十四五”时期，全球化与逆全球化剧烈碰撞，国际贸易规则加速重建，新一轮科技革命引发各国竞争优势重新排位，新冠肺炎疫情全球蔓延影响广泛深远。面对国内外环境的深刻复杂变化，义乌主动应对新形势、用好改革开放金钥匙，充分把握现实需求和战略机遇。</w:t>
      </w:r>
    </w:p>
    <w:p>
      <w:pPr>
        <w:numPr>
          <w:ilvl w:val="255"/>
          <w:numId w:val="0"/>
        </w:numPr>
        <w:spacing w:line="580" w:lineRule="exact"/>
        <w:ind w:firstLine="640"/>
        <w:rPr>
          <w:rFonts w:ascii="仿宋_GB2312" w:hAnsi="仿宋_GB2312" w:eastAsia="仿宋_GB2312" w:cs="仿宋_GB2312"/>
          <w:color w:val="000000" w:themeColor="text1"/>
          <w:sz w:val="32"/>
          <w:szCs w:val="32"/>
        </w:rPr>
      </w:pPr>
      <w:r>
        <w:rPr>
          <w:rFonts w:ascii="楷体_GB2312" w:hAnsi="楷体_GB2312" w:eastAsia="楷体_GB2312" w:cs="楷体_GB2312"/>
          <w:bCs/>
          <w:color w:val="000000" w:themeColor="text1"/>
          <w:sz w:val="32"/>
          <w:szCs w:val="32"/>
        </w:rPr>
        <w:t>1.三大国家战略叠加为义乌带来融合开放新机遇。</w:t>
      </w:r>
      <w:r>
        <w:rPr>
          <w:rFonts w:ascii="仿宋_GB2312" w:hAnsi="仿宋_GB2312" w:eastAsia="仿宋_GB2312" w:cs="仿宋_GB2312"/>
          <w:color w:val="000000" w:themeColor="text1"/>
          <w:sz w:val="32"/>
          <w:szCs w:val="32"/>
        </w:rPr>
        <w:t>义乌是改革开放的前沿阵地，习近平总书记在浙江工作期间，多次到义乌考察并对“义乌经验”予以充分肯定，评价义乌的发展是 “无中生有”“无奇不有”“点石成金” ，称义乌是改革开放以来浙江县域经济发展的典型，要求义乌“更加积极主动对接上海”。现阶段，义乌既是 “一带一路”、长三角一体化、长江经济带等三大国家战略叠加覆盖区，又是自贸试验区、国贸改革试验区、跨境电商综试区“三区”联动的国家改革开放试验田，由区域协同开放、要素资源共享和制度创新集成带来的改革新机遇，将为义乌更深层次发挥基层首创精神、更宽领域探索改革发展路径、更高水平实现对外开放，聚力打造活力创新的“世界小商品之都”提供强力保障。</w:t>
      </w:r>
    </w:p>
    <w:p>
      <w:pPr>
        <w:spacing w:line="580" w:lineRule="exact"/>
        <w:ind w:firstLine="643"/>
        <w:rPr>
          <w:rFonts w:ascii="仿宋_GB2312" w:hAnsi="仿宋_GB2312" w:eastAsia="仿宋_GB2312" w:cs="仿宋_GB2312"/>
          <w:color w:val="000000" w:themeColor="text1"/>
          <w:sz w:val="32"/>
          <w:szCs w:val="32"/>
        </w:rPr>
      </w:pPr>
      <w:r>
        <w:rPr>
          <w:rFonts w:ascii="楷体_GB2312" w:hAnsi="楷体_GB2312" w:eastAsia="楷体_GB2312" w:cs="楷体_GB2312"/>
          <w:bCs/>
          <w:color w:val="000000" w:themeColor="text1"/>
          <w:sz w:val="32"/>
          <w:szCs w:val="32"/>
        </w:rPr>
        <w:t>2.新发展格局构建为义乌提供高质量发展新机遇。</w:t>
      </w:r>
      <w:r>
        <w:rPr>
          <w:rFonts w:ascii="仿宋_GB2312" w:hAnsi="仿宋_GB2312" w:eastAsia="仿宋_GB2312" w:cs="仿宋_GB2312"/>
          <w:color w:val="000000" w:themeColor="text1"/>
          <w:sz w:val="32"/>
          <w:szCs w:val="32"/>
        </w:rPr>
        <w:t>当前，我国正积极构建以国内大循环为主体、国内国际双循环相互促进的新发展格局，同步叠加2022年亚运会在杭州召开的重大历史机遇，义乌在联通两个市场、统筹两种资源方面的规模和经验优势将更加突显。义乌首创的市场采购贸易方式已让200多万家中小微企业无障碍无门槛参与国际贸易，相关经验在全国31个城市复制推广，小额小批量商品更顺畅更便捷走向全球。2020年义乌全年出口额超过全国18个省份，其中市场采购贸易额占比约74%，成为拉动外贸增长的重要引擎。特别是，义乌作为全国第一批商贸物流型节点城市，已经具备贸易国际化、畅通化、信息化的基础条件。</w:t>
      </w:r>
    </w:p>
    <w:p>
      <w:pPr>
        <w:spacing w:line="580" w:lineRule="exact"/>
        <w:ind w:firstLine="643"/>
        <w:rPr>
          <w:rFonts w:ascii="仿宋_GB2312" w:hAnsi="仿宋_GB2312" w:eastAsia="仿宋_GB2312" w:cs="仿宋_GB2312"/>
          <w:color w:val="000000" w:themeColor="text1"/>
          <w:sz w:val="32"/>
          <w:szCs w:val="32"/>
        </w:rPr>
      </w:pPr>
      <w:r>
        <w:rPr>
          <w:rFonts w:ascii="楷体_GB2312" w:hAnsi="楷体_GB2312" w:eastAsia="楷体_GB2312" w:cs="楷体_GB2312"/>
          <w:bCs/>
          <w:color w:val="000000" w:themeColor="text1"/>
          <w:sz w:val="32"/>
          <w:szCs w:val="32"/>
        </w:rPr>
        <w:t>3.“四大建设”统筹推进为义乌创造战略联动新机遇。</w:t>
      </w:r>
      <w:r>
        <w:rPr>
          <w:rFonts w:ascii="仿宋_GB2312" w:hAnsi="仿宋_GB2312" w:eastAsia="仿宋_GB2312" w:cs="仿宋_GB2312"/>
          <w:color w:val="000000" w:themeColor="text1"/>
          <w:sz w:val="32"/>
          <w:szCs w:val="32"/>
        </w:rPr>
        <w:t>全面实施大湾区大花园大通道大都市区建设是省委省政府重大决策部署，是我省推进“两个高水平”建设的主战场。随着义甬舟开放大通道西进拓展，一条对外联通“一带一路”沿线国家地区、对内联接长江经济带和长三角地区一体化的陆海双向开放大通道基本形成，义乌作为“世界货地”、数字贸易和服务网络的枢纽地位进一步明确提升。金义都市区功能的进一步明确，为义乌建设以小商品大众贸易为特色的世界小商品之都锚定方向，提升了城市首位度和竞争力。打造“浙中大花园”的目标，为义乌描绘了人文荟萃、宜居宜游、和谐美好的生态家园画卷。</w:t>
      </w:r>
    </w:p>
    <w:p>
      <w:pPr>
        <w:spacing w:line="580" w:lineRule="exact"/>
        <w:ind w:firstLine="643"/>
        <w:rPr>
          <w:rFonts w:ascii="仿宋_GB2312" w:hAnsi="仿宋_GB2312" w:eastAsia="仿宋_GB2312" w:cs="仿宋_GB2312"/>
          <w:color w:val="000000" w:themeColor="text1"/>
          <w:sz w:val="32"/>
          <w:szCs w:val="32"/>
        </w:rPr>
      </w:pPr>
      <w:r>
        <w:rPr>
          <w:rFonts w:ascii="楷体_GB2312" w:hAnsi="楷体_GB2312" w:eastAsia="楷体_GB2312" w:cs="楷体_GB2312"/>
          <w:bCs/>
          <w:color w:val="000000" w:themeColor="text1"/>
          <w:sz w:val="32"/>
          <w:szCs w:val="32"/>
        </w:rPr>
        <w:t>4.数字化改革走深走实为义乌拓展转型升级新机遇。</w:t>
      </w:r>
      <w:r>
        <w:rPr>
          <w:rFonts w:ascii="仿宋_GB2312" w:hAnsi="仿宋_GB2312" w:eastAsia="仿宋_GB2312" w:cs="仿宋_GB2312"/>
          <w:color w:val="000000" w:themeColor="text1"/>
          <w:sz w:val="32"/>
          <w:szCs w:val="32"/>
        </w:rPr>
        <w:t>随着全省数字化改革的纵深推进，这一引领发展格局、治理模式和生活方式深入变革的关键之举，将为义乌全面制度重塑、打造整体智治现代政府、壮大数字经济、实现全生命周期公共服务跨部门协同提供重要支撑。特别是在数字技术爆发式增长的大潮中，世界产业链、供应链、价值链加速重构，数字贸易一跃成为新的增长点，已有超过一半的全球服务贸易和12%以上的跨境货物贸易实现数字化，畅通全球的商务平台和庞大的数据规模已成为义乌崛起数字经济时代的独特新优势，发展潜力十分巨大。</w:t>
      </w:r>
      <w:bookmarkStart w:id="23" w:name="_Toc19012"/>
      <w:bookmarkStart w:id="24" w:name="_Toc73999465"/>
      <w:bookmarkStart w:id="25" w:name="_Toc74039755"/>
      <w:bookmarkStart w:id="26" w:name="_Toc61425153"/>
      <w:bookmarkStart w:id="27" w:name="_Toc2924"/>
    </w:p>
    <w:p>
      <w:pPr>
        <w:spacing w:line="580" w:lineRule="exact"/>
        <w:ind w:firstLine="643"/>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二、“十四五”时期高质量推动长三角一体化发展的总体要求</w:t>
      </w:r>
      <w:bookmarkEnd w:id="23"/>
      <w:bookmarkEnd w:id="24"/>
      <w:bookmarkEnd w:id="25"/>
      <w:bookmarkEnd w:id="26"/>
      <w:bookmarkEnd w:id="27"/>
    </w:p>
    <w:p>
      <w:pPr>
        <w:spacing w:line="580" w:lineRule="exact"/>
        <w:ind w:firstLine="641"/>
        <w:outlineLvl w:val="1"/>
        <w:rPr>
          <w:rFonts w:ascii="Times New Roman" w:hAnsi="Times New Roman" w:eastAsia="楷体_GB2312" w:cs="Times New Roman"/>
          <w:b/>
          <w:bCs/>
          <w:color w:val="000000" w:themeColor="text1"/>
          <w:sz w:val="32"/>
          <w:szCs w:val="32"/>
        </w:rPr>
      </w:pPr>
      <w:bookmarkStart w:id="28" w:name="_Toc9710"/>
      <w:bookmarkStart w:id="29" w:name="_Toc73999466"/>
      <w:bookmarkStart w:id="30" w:name="_Toc74039756"/>
      <w:bookmarkStart w:id="31" w:name="_Toc61425154"/>
      <w:bookmarkStart w:id="32" w:name="_Toc18429"/>
      <w:r>
        <w:rPr>
          <w:rFonts w:ascii="Times New Roman" w:hAnsi="Times New Roman" w:eastAsia="楷体_GB2312" w:cs="Times New Roman"/>
          <w:b/>
          <w:bCs/>
          <w:color w:val="000000" w:themeColor="text1"/>
          <w:sz w:val="32"/>
          <w:szCs w:val="32"/>
        </w:rPr>
        <w:t>（一）指导思想</w:t>
      </w:r>
      <w:bookmarkEnd w:id="28"/>
      <w:bookmarkEnd w:id="29"/>
      <w:bookmarkEnd w:id="30"/>
      <w:bookmarkEnd w:id="31"/>
      <w:bookmarkEnd w:id="32"/>
    </w:p>
    <w:p>
      <w:pPr>
        <w:spacing w:line="580" w:lineRule="exact"/>
        <w:ind w:firstLine="643"/>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以习近平新时代中国特色社会主义思想为指导，深入贯彻党的十九大和十九届二中、三中、四中、五中全会精神，全面落实习近平总书记关于长三角一体化发展的系列重要讲话和对义乌的指示精神，紧扣“一体化”“高质量”关键，忠实践行“八八战略”，奋力打造“重要窗口”，深化“义乌发展经验”，以跑在现代化先行最前列和以数字化改革锻造高质量发展建设共同富裕示范区成功案例为总牵引，聚焦“建成世界小商品之都”总目标，按照“更加积极主动对接上海”总要求，立足“强化贸易枢纽核心定位、塑造科工贸运联动核心优势、激发</w:t>
      </w:r>
      <w:r>
        <w:rPr>
          <w:rFonts w:hint="eastAsia" w:ascii="仿宋_GB2312" w:hAnsi="仿宋_GB2312" w:eastAsia="仿宋_GB2312" w:cs="仿宋_GB2312"/>
          <w:color w:val="000000" w:themeColor="text1"/>
          <w:sz w:val="32"/>
          <w:szCs w:val="32"/>
        </w:rPr>
        <w:t>数字变革</w:t>
      </w:r>
      <w:r>
        <w:rPr>
          <w:rFonts w:ascii="仿宋_GB2312" w:hAnsi="仿宋_GB2312" w:eastAsia="仿宋_GB2312" w:cs="仿宋_GB2312"/>
          <w:color w:val="000000" w:themeColor="text1"/>
          <w:sz w:val="32"/>
          <w:szCs w:val="32"/>
        </w:rPr>
        <w:t>核心动能、提升高端要素集聚核心能力”四大主攻方向，坚持战略眼光和国际思维显著提升、软实力和硬核成果同步增强、全市域和全方位系统推进，更高标准、更高水平融入长三角一体化发展，勇当推进长三角一体化高质量发展模范生。</w:t>
      </w:r>
    </w:p>
    <w:p>
      <w:pPr>
        <w:spacing w:line="580" w:lineRule="exact"/>
        <w:ind w:firstLine="641"/>
        <w:outlineLvl w:val="1"/>
        <w:rPr>
          <w:rFonts w:ascii="Times New Roman" w:hAnsi="Times New Roman" w:eastAsia="楷体_GB2312" w:cs="Times New Roman"/>
          <w:b/>
          <w:bCs/>
          <w:color w:val="000000" w:themeColor="text1"/>
          <w:sz w:val="32"/>
          <w:szCs w:val="32"/>
        </w:rPr>
      </w:pPr>
      <w:bookmarkStart w:id="33" w:name="_Toc22447"/>
      <w:bookmarkStart w:id="34" w:name="_Toc73999467"/>
      <w:bookmarkStart w:id="35" w:name="_Toc29442"/>
      <w:bookmarkStart w:id="36" w:name="_Toc74039757"/>
      <w:bookmarkStart w:id="37" w:name="_Toc61425155"/>
      <w:r>
        <w:rPr>
          <w:rFonts w:ascii="Times New Roman" w:hAnsi="Times New Roman" w:eastAsia="楷体_GB2312" w:cs="Times New Roman"/>
          <w:b/>
          <w:bCs/>
          <w:color w:val="000000" w:themeColor="text1"/>
          <w:sz w:val="32"/>
          <w:szCs w:val="32"/>
        </w:rPr>
        <w:t>（二）主要目标</w:t>
      </w:r>
      <w:bookmarkEnd w:id="33"/>
      <w:bookmarkEnd w:id="34"/>
      <w:bookmarkEnd w:id="35"/>
      <w:bookmarkEnd w:id="36"/>
      <w:bookmarkEnd w:id="37"/>
    </w:p>
    <w:p>
      <w:pPr>
        <w:spacing w:line="580" w:lineRule="exact"/>
        <w:ind w:firstLine="643"/>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到2025年，义乌在产业协同创新、开放市场共筑、交通设施互联、营商环境共育、公共服务共享、花园城市共建等融入长三角一体化发展方面取得重要进展，基本确立“四块金字招牌”，长三角一体化战略红利加速转化为义乌发展新动能。</w:t>
      </w:r>
    </w:p>
    <w:p>
      <w:pPr>
        <w:spacing w:line="580" w:lineRule="exact"/>
        <w:ind w:firstLine="643" w:firstLineChars="200"/>
        <w:rPr>
          <w:rFonts w:ascii="Times New Roman" w:hAnsi="Times New Roman" w:eastAsia="仿宋_GB2312" w:cs="Times New Roman"/>
          <w:color w:val="000000" w:themeColor="text1"/>
          <w:sz w:val="32"/>
          <w:szCs w:val="32"/>
        </w:rPr>
      </w:pPr>
      <w:r>
        <w:rPr>
          <w:rFonts w:hint="eastAsia" w:ascii="仿宋_GB2312" w:hAnsi="仿宋_GB2312" w:eastAsia="仿宋_GB2312" w:cs="仿宋_GB2312"/>
          <w:b/>
          <w:bCs/>
          <w:color w:val="000000" w:themeColor="text1"/>
          <w:sz w:val="32"/>
          <w:szCs w:val="32"/>
          <w:shd w:val="clear" w:color="auto" w:fill="FFFFFF"/>
        </w:rPr>
        <w:t>——长三角构筑新发展格局的示范标杆。</w:t>
      </w:r>
      <w:r>
        <w:rPr>
          <w:rFonts w:hint="eastAsia" w:ascii="仿宋_GB2312" w:hAnsi="仿宋_GB2312" w:eastAsia="仿宋_GB2312" w:cs="仿宋_GB2312"/>
          <w:color w:val="000000" w:themeColor="text1"/>
          <w:sz w:val="32"/>
          <w:szCs w:val="32"/>
        </w:rPr>
        <w:t>“</w:t>
      </w:r>
      <w:r>
        <w:rPr>
          <w:rFonts w:ascii="仿宋_GB2312" w:hAnsi="仿宋_GB2312" w:eastAsia="仿宋_GB2312" w:cs="仿宋_GB2312"/>
          <w:color w:val="000000" w:themeColor="text1"/>
          <w:sz w:val="32"/>
          <w:szCs w:val="32"/>
        </w:rPr>
        <w:t>万亿级</w:t>
      </w:r>
      <w:r>
        <w:rPr>
          <w:rFonts w:hint="eastAsia" w:ascii="仿宋_GB2312" w:hAnsi="仿宋_GB2312" w:eastAsia="仿宋_GB2312" w:cs="仿宋_GB2312"/>
          <w:color w:val="000000" w:themeColor="text1"/>
          <w:sz w:val="32"/>
          <w:szCs w:val="32"/>
        </w:rPr>
        <w:t>”国内国际</w:t>
      </w:r>
      <w:r>
        <w:rPr>
          <w:rFonts w:ascii="仿宋_GB2312" w:hAnsi="仿宋_GB2312" w:eastAsia="仿宋_GB2312" w:cs="仿宋_GB2312"/>
          <w:color w:val="000000" w:themeColor="text1"/>
          <w:sz w:val="32"/>
          <w:szCs w:val="32"/>
        </w:rPr>
        <w:t>双循环贸易枢纽基本形成，三大世界级新智造产业基地初步构</w:t>
      </w:r>
      <w:r>
        <w:rPr>
          <w:rFonts w:hint="eastAsia" w:ascii="仿宋_GB2312" w:hAnsi="仿宋_GB2312" w:eastAsia="仿宋_GB2312" w:cs="仿宋_GB2312"/>
          <w:color w:val="000000" w:themeColor="text1"/>
          <w:sz w:val="32"/>
          <w:szCs w:val="32"/>
        </w:rPr>
        <w:t>建</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作为</w:t>
      </w:r>
      <w:r>
        <w:rPr>
          <w:rFonts w:ascii="仿宋_GB2312" w:hAnsi="仿宋_GB2312" w:eastAsia="仿宋_GB2312" w:cs="仿宋_GB2312"/>
          <w:color w:val="000000" w:themeColor="text1"/>
          <w:sz w:val="32"/>
          <w:szCs w:val="32"/>
        </w:rPr>
        <w:t>长三角向中西部内陆融合开放窗口作用凸显，成为全球商品出入境重要门户、海外中小企业进入中国市场第一通道。到2025年，全市</w:t>
      </w:r>
      <w:r>
        <w:rPr>
          <w:rFonts w:hint="eastAsia" w:ascii="仿宋_GB2312" w:hAnsi="仿宋_GB2312" w:eastAsia="仿宋_GB2312" w:cs="仿宋_GB2312"/>
          <w:color w:val="000000" w:themeColor="text1"/>
          <w:sz w:val="32"/>
          <w:szCs w:val="32"/>
        </w:rPr>
        <w:t>GDP</w:t>
      </w:r>
      <w:r>
        <w:rPr>
          <w:rFonts w:ascii="仿宋_GB2312" w:hAnsi="仿宋_GB2312" w:eastAsia="仿宋_GB2312" w:cs="仿宋_GB2312"/>
          <w:color w:val="000000" w:themeColor="text1"/>
          <w:sz w:val="32"/>
          <w:szCs w:val="32"/>
        </w:rPr>
        <w:t>达2000亿元，工业总产值超2300亿元，高新技术产业增加值占规上工业增加值比重超60%，内外贸总额达1万亿元，货物进出口贸易达5000亿元。</w:t>
      </w:r>
    </w:p>
    <w:p>
      <w:pPr>
        <w:spacing w:line="580" w:lineRule="exact"/>
        <w:ind w:firstLine="643" w:firstLineChars="200"/>
        <w:rPr>
          <w:rFonts w:ascii="仿宋_GB2312" w:hAnsi="仿宋_GB2312" w:eastAsia="仿宋_GB2312" w:cs="仿宋_GB2312"/>
          <w:color w:val="000000" w:themeColor="text1"/>
          <w:sz w:val="32"/>
          <w:szCs w:val="32"/>
        </w:rPr>
      </w:pPr>
      <w:r>
        <w:rPr>
          <w:rFonts w:ascii="仿宋_GB2312" w:hAnsi="仿宋_GB2312" w:eastAsia="仿宋_GB2312" w:cs="仿宋_GB2312"/>
          <w:b/>
          <w:bCs/>
          <w:color w:val="000000" w:themeColor="text1"/>
          <w:sz w:val="32"/>
          <w:szCs w:val="32"/>
          <w:shd w:val="clear" w:color="auto" w:fill="FFFFFF"/>
        </w:rPr>
        <w:t>——长三角改革集成创新的开路先锋。</w:t>
      </w:r>
      <w:r>
        <w:rPr>
          <w:rFonts w:ascii="仿宋_GB2312" w:hAnsi="仿宋_GB2312" w:eastAsia="仿宋_GB2312" w:cs="仿宋_GB2312"/>
          <w:color w:val="000000" w:themeColor="text1"/>
          <w:sz w:val="32"/>
          <w:szCs w:val="32"/>
        </w:rPr>
        <w:t>自贸试验区、国贸改革试验区、跨境电商综试区等标志性改革创新平台建设取得硬核成果，以数字化引领内贸外贸业务协同、数据共享和流程再造持续迭代升级，国际一流营商环境样板城市基本建成，充分发挥基层首创精神形成一批可复制、可推广的义乌方案。到2025年，全市电商交易额超5000亿元，跨境电商</w:t>
      </w:r>
      <w:r>
        <w:rPr>
          <w:rFonts w:hint="eastAsia" w:ascii="仿宋_GB2312" w:hAnsi="仿宋_GB2312" w:eastAsia="仿宋_GB2312" w:cs="仿宋_GB2312"/>
          <w:color w:val="000000" w:themeColor="text1"/>
          <w:sz w:val="32"/>
          <w:szCs w:val="32"/>
        </w:rPr>
        <w:t>交易</w:t>
      </w:r>
      <w:r>
        <w:rPr>
          <w:rFonts w:ascii="仿宋_GB2312" w:hAnsi="仿宋_GB2312" w:eastAsia="仿宋_GB2312" w:cs="仿宋_GB2312"/>
          <w:color w:val="000000" w:themeColor="text1"/>
          <w:sz w:val="32"/>
          <w:szCs w:val="32"/>
        </w:rPr>
        <w:t>额达1800亿元，跨境人民币结算超1000亿元。</w:t>
      </w:r>
    </w:p>
    <w:p>
      <w:pPr>
        <w:pStyle w:val="21"/>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shd w:val="clear" w:color="auto" w:fill="FFFFFF"/>
        </w:rPr>
        <w:t>——长三角联通国际国内的枢纽通道。</w:t>
      </w:r>
      <w:r>
        <w:rPr>
          <w:rFonts w:hint="eastAsia" w:ascii="仿宋_GB2312" w:hAnsi="仿宋_GB2312" w:eastAsia="仿宋_GB2312" w:cs="仿宋_GB2312"/>
          <w:color w:val="000000" w:themeColor="text1"/>
          <w:sz w:val="32"/>
          <w:szCs w:val="32"/>
        </w:rPr>
        <w:t>畅联长三角、辐射全国、通达国际的亿吨级世界货地基本形成，建成长三角地区规模最大的世界级内陆枢纽港和中欧班列集散中心，“四港”联动实现重大突破，“义新欧”“义甬舟”多路齐头并进，交通枢纽经济创新发展，成为人民满意、开放共享、绿色集约、智慧创新的交通物流枢纽样板。</w:t>
      </w:r>
      <w:r>
        <w:rPr>
          <w:rFonts w:ascii="仿宋_GB2312" w:hAnsi="仿宋_GB2312" w:eastAsia="仿宋_GB2312" w:cs="仿宋_GB2312"/>
          <w:color w:val="000000" w:themeColor="text1"/>
          <w:sz w:val="32"/>
          <w:szCs w:val="32"/>
        </w:rPr>
        <w:t>到2025年，全市货运量达1.2亿吨以上，“义新欧”班列突破3000列，联动全国5000家以上物流企业、100个以上物流枢纽和节点城市，建成200个海外仓。</w:t>
      </w:r>
    </w:p>
    <w:p>
      <w:pPr>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shd w:val="clear" w:color="auto" w:fill="FFFFFF"/>
        </w:rPr>
        <w:t>——长三角金南翼的世界之窗。</w:t>
      </w:r>
      <w:r>
        <w:rPr>
          <w:rFonts w:ascii="仿宋_GB2312" w:hAnsi="仿宋_GB2312" w:eastAsia="仿宋_GB2312" w:cs="仿宋_GB2312"/>
          <w:color w:val="000000" w:themeColor="text1"/>
          <w:sz w:val="32"/>
          <w:szCs w:val="32"/>
        </w:rPr>
        <w:t>全面融入长三角世界级城市群，主动对接上海大都市圈，加快金义都市区建设，形成300万人口都市框架，彰显义乌人文精神、潮流时尚气质的国际化商贸城市新形象基本确立，高端资源要素集聚能力显著提高，建成“外商云集、智慧未来、花园宜居”之城。到2025年，生态环境质量持续改善，碳达峰碳中和工作取得实质突破，空气质量优良天数比率达到96%以上，建成区绿化覆盖率超过44.5%，常住人口城镇化率达到83.8%，跨区域基本公共服务便利共享水平明显提升，居民人均可支配收入率先突破10万元。</w:t>
      </w:r>
    </w:p>
    <w:p>
      <w:pPr>
        <w:snapToGrid w:val="0"/>
        <w:spacing w:line="580" w:lineRule="exact"/>
        <w:ind w:firstLine="64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到2035年，义乌四大长三角金字招牌进一步擦亮，与国际市场的要素链接、商贸链接、规则链接能力进一步提升，成为彰显我省开放优势、扩大长三角国际竞争优势的重要载体。</w:t>
      </w:r>
    </w:p>
    <w:p>
      <w:pPr>
        <w:spacing w:line="580" w:lineRule="exact"/>
        <w:ind w:firstLine="640"/>
        <w:outlineLvl w:val="0"/>
        <w:rPr>
          <w:rFonts w:ascii="Times New Roman" w:hAnsi="Times New Roman" w:eastAsia="黑体" w:cs="Times New Roman"/>
          <w:color w:val="000000" w:themeColor="text1"/>
          <w:sz w:val="32"/>
          <w:szCs w:val="32"/>
        </w:rPr>
      </w:pPr>
      <w:bookmarkStart w:id="38" w:name="_Toc73999469"/>
      <w:bookmarkStart w:id="39" w:name="_Toc25723"/>
      <w:bookmarkStart w:id="40" w:name="_Toc74039758"/>
      <w:bookmarkStart w:id="41" w:name="_Toc3030"/>
      <w:bookmarkStart w:id="42" w:name="_Toc60324973"/>
      <w:r>
        <w:rPr>
          <w:rFonts w:ascii="Times New Roman" w:hAnsi="Times New Roman" w:eastAsia="黑体" w:cs="Times New Roman"/>
          <w:color w:val="000000" w:themeColor="text1"/>
          <w:sz w:val="32"/>
          <w:szCs w:val="32"/>
        </w:rPr>
        <w:t>三、</w:t>
      </w:r>
      <w:r>
        <w:rPr>
          <w:rFonts w:hint="eastAsia" w:ascii="Times New Roman" w:hAnsi="Times New Roman" w:eastAsia="黑体" w:cs="Times New Roman"/>
          <w:color w:val="000000" w:themeColor="text1"/>
          <w:sz w:val="32"/>
          <w:szCs w:val="32"/>
        </w:rPr>
        <w:t>坚持协同创新、分工合作，推动产业链补链固链强链，</w:t>
      </w:r>
      <w:r>
        <w:rPr>
          <w:rFonts w:ascii="Times New Roman" w:hAnsi="Times New Roman" w:eastAsia="黑体" w:cs="Times New Roman"/>
          <w:color w:val="000000" w:themeColor="text1"/>
          <w:sz w:val="32"/>
          <w:szCs w:val="32"/>
        </w:rPr>
        <w:t>打造长三角特色</w:t>
      </w:r>
      <w:r>
        <w:rPr>
          <w:rFonts w:hint="eastAsia" w:ascii="Times New Roman" w:hAnsi="Times New Roman" w:eastAsia="黑体" w:cs="Times New Roman"/>
          <w:color w:val="000000" w:themeColor="text1"/>
          <w:sz w:val="32"/>
          <w:szCs w:val="32"/>
        </w:rPr>
        <w:t>产业</w:t>
      </w:r>
      <w:r>
        <w:rPr>
          <w:rFonts w:ascii="Times New Roman" w:hAnsi="Times New Roman" w:eastAsia="黑体" w:cs="Times New Roman"/>
          <w:color w:val="000000" w:themeColor="text1"/>
          <w:sz w:val="32"/>
          <w:szCs w:val="32"/>
        </w:rPr>
        <w:t>智造基地</w:t>
      </w:r>
    </w:p>
    <w:bookmarkEnd w:id="38"/>
    <w:bookmarkEnd w:id="39"/>
    <w:bookmarkEnd w:id="40"/>
    <w:bookmarkEnd w:id="41"/>
    <w:bookmarkEnd w:id="42"/>
    <w:p>
      <w:pPr>
        <w:snapToGrid w:val="0"/>
        <w:spacing w:line="580" w:lineRule="exact"/>
        <w:ind w:firstLine="640"/>
        <w:rPr>
          <w:rFonts w:ascii="仿宋_GB2312" w:hAnsi="仿宋_GB2312" w:eastAsia="仿宋_GB2312" w:cs="仿宋_GB2312"/>
          <w:color w:val="000000" w:themeColor="text1"/>
          <w:sz w:val="32"/>
          <w:szCs w:val="32"/>
        </w:rPr>
      </w:pPr>
      <w:bookmarkStart w:id="43" w:name="_Toc60324974"/>
      <w:r>
        <w:rPr>
          <w:rFonts w:ascii="仿宋_GB2312" w:hAnsi="仿宋_GB2312" w:eastAsia="仿宋_GB2312" w:cs="仿宋_GB2312"/>
          <w:color w:val="000000" w:themeColor="text1"/>
          <w:sz w:val="32"/>
          <w:szCs w:val="32"/>
        </w:rPr>
        <w:t>瞄准产业基础高级化和产业链现代化，积极引育国际和长三角优势创新资源，提升跨区域产业链、创新链和制造业、服务业“双融合”水平，发挥比较优势垂直融入长三角上下游产业链，数字赋能产业整体迈向价值链中高端，着力构建三大世界级新智造产业基地。</w:t>
      </w:r>
    </w:p>
    <w:p>
      <w:pPr>
        <w:numPr>
          <w:ilvl w:val="0"/>
          <w:numId w:val="4"/>
        </w:numPr>
        <w:spacing w:line="580" w:lineRule="exact"/>
        <w:ind w:firstLine="640"/>
        <w:rPr>
          <w:rFonts w:ascii="Times New Roman" w:hAnsi="Times New Roman" w:eastAsia="楷体_GB2312" w:cs="Times New Roman"/>
          <w:b/>
          <w:bCs/>
          <w:color w:val="000000" w:themeColor="text1"/>
          <w:sz w:val="32"/>
          <w:szCs w:val="32"/>
        </w:rPr>
      </w:pPr>
      <w:bookmarkStart w:id="44" w:name="_Toc74039760"/>
      <w:r>
        <w:rPr>
          <w:rFonts w:hint="eastAsia" w:ascii="Times New Roman" w:hAnsi="Times New Roman" w:eastAsia="楷体_GB2312" w:cs="Times New Roman"/>
          <w:b/>
          <w:bCs/>
          <w:color w:val="000000" w:themeColor="text1"/>
          <w:sz w:val="32"/>
          <w:szCs w:val="32"/>
        </w:rPr>
        <w:t>联合构建区域创新共同体</w:t>
      </w:r>
      <w:bookmarkEnd w:id="44"/>
    </w:p>
    <w:p>
      <w:pPr>
        <w:spacing w:line="580" w:lineRule="exact"/>
        <w:ind w:firstLine="643" w:firstLineChars="200"/>
        <w:rPr>
          <w:rFonts w:ascii="仿宋_GB2312" w:hAnsi="仿宋_GB2312" w:eastAsia="仿宋_GB2312" w:cs="仿宋_GB2312"/>
          <w:color w:val="000000" w:themeColor="text1"/>
          <w:sz w:val="32"/>
          <w:szCs w:val="32"/>
        </w:rPr>
      </w:pPr>
      <w:r>
        <w:rPr>
          <w:rFonts w:ascii="Times New Roman" w:hAnsi="Times New Roman" w:eastAsia="仿宋_GB2312" w:cs="Times New Roman"/>
          <w:b/>
          <w:bCs/>
          <w:color w:val="000000" w:themeColor="text1"/>
          <w:sz w:val="32"/>
          <w:szCs w:val="32"/>
        </w:rPr>
        <w:t>联动建设长三角G60科创走廊义乌节点。</w:t>
      </w:r>
      <w:r>
        <w:rPr>
          <w:rFonts w:hint="eastAsia" w:ascii="仿宋_GB2312" w:hAnsi="仿宋_GB2312" w:eastAsia="仿宋_GB2312" w:cs="仿宋_GB2312"/>
          <w:color w:val="000000" w:themeColor="text1"/>
          <w:sz w:val="32"/>
          <w:szCs w:val="32"/>
        </w:rPr>
        <w:t>加强</w:t>
      </w:r>
      <w:r>
        <w:rPr>
          <w:rFonts w:hint="eastAsia" w:ascii="仿宋_GB2312" w:hAnsi="仿宋_GB2312" w:eastAsia="仿宋_GB2312" w:cs="仿宋_GB2312"/>
          <w:color w:val="000000" w:themeColor="text1"/>
          <w:spacing w:val="-6"/>
          <w:sz w:val="32"/>
          <w:szCs w:val="32"/>
        </w:rPr>
        <w:t>金义科创廊道和</w:t>
      </w:r>
      <w:r>
        <w:rPr>
          <w:rFonts w:hint="eastAsia" w:ascii="仿宋_GB2312" w:hAnsi="仿宋_GB2312" w:eastAsia="仿宋_GB2312" w:cs="仿宋_GB2312"/>
          <w:color w:val="000000" w:themeColor="text1"/>
          <w:sz w:val="32"/>
          <w:szCs w:val="32"/>
        </w:rPr>
        <w:t>浙中科创大走廊建设，支持全球光伏联合创新中心打造国家级光伏研发平台。精心打造G60科创走廊义乌双江湖科教合作基地，集聚建设复旦大学义乌研究院、上海交通大学义乌智能技术研究院等大院名校科研院所，推动与上海张江、安徽合肥国家科学中心以及之江实验室、浙江大学、华东大学、中国计量大学等共建一批科创平台和创新联盟，建立高校创新创业成果转化、产学研用一体化等机制，围绕主导产业链落地一批产学研项目。依托中科院脑科学与智能技术创新中心、腾讯长三角人工智能超算中心等功能，共享算力、数据、研发等服务。推动吉利汽车、东方日升等龙头大企在义设立研究院，鼓励华灿光电、瑞丰光电、木林森等加入G60科创走廊产业联盟。</w:t>
      </w:r>
    </w:p>
    <w:p>
      <w:pPr>
        <w:pStyle w:val="14"/>
        <w:spacing w:after="0" w:line="580" w:lineRule="exact"/>
        <w:ind w:left="0" w:leftChars="0" w:firstLine="643" w:firstLineChars="200"/>
        <w:rPr>
          <w:rFonts w:eastAsia="仿宋_GB2312"/>
          <w:color w:val="000000" w:themeColor="text1"/>
          <w:sz w:val="32"/>
          <w:szCs w:val="32"/>
        </w:rPr>
      </w:pPr>
      <w:r>
        <w:rPr>
          <w:rFonts w:eastAsia="仿宋_GB2312"/>
          <w:b/>
          <w:color w:val="000000" w:themeColor="text1"/>
          <w:sz w:val="32"/>
          <w:szCs w:val="32"/>
        </w:rPr>
        <w:t>精心绘制“义乌版”长三角科创地图。</w:t>
      </w:r>
      <w:r>
        <w:rPr>
          <w:rFonts w:eastAsia="仿宋_GB2312"/>
          <w:color w:val="000000" w:themeColor="text1"/>
          <w:sz w:val="32"/>
          <w:szCs w:val="32"/>
        </w:rPr>
        <w:t>加速杭州城西、上海张江、合肥等地义乌“创新中心”建设，与上海、苏州等重点城市以及上海松江、杭州下沙、南京江北新区等园区合作打造一批“科创飞地”，积极融入长三角</w:t>
      </w:r>
      <w:r>
        <w:rPr>
          <w:rFonts w:eastAsia="仿宋_GB2312"/>
          <w:sz w:val="32"/>
          <w:szCs w:val="32"/>
        </w:rPr>
        <w:t>G60金华（上海）科创中心</w:t>
      </w:r>
      <w:r>
        <w:rPr>
          <w:rFonts w:eastAsia="仿宋_GB2312"/>
          <w:color w:val="000000" w:themeColor="text1"/>
          <w:sz w:val="32"/>
          <w:szCs w:val="32"/>
        </w:rPr>
        <w:t>，打通“研发-孵化-产业化-品牌化”链条，形成“研发在飞地、孵化在义乌”“孵化在飞地、产业化在义乌”“产业化在飞地、市场在义乌”协同创新模式，联合成立创新投资基金，把“创新中心”“科创飞地”打造为义乌企业链接高端</w:t>
      </w:r>
      <w:r>
        <w:rPr>
          <w:rFonts w:eastAsia="仿宋_GB2312"/>
          <w:bCs/>
          <w:color w:val="000000" w:themeColor="text1"/>
          <w:sz w:val="32"/>
          <w:szCs w:val="32"/>
        </w:rPr>
        <w:t>创新资源和人才的总枢纽</w:t>
      </w:r>
      <w:bookmarkStart w:id="45" w:name="_Toc74039761"/>
      <w:r>
        <w:rPr>
          <w:rFonts w:eastAsia="仿宋_GB2312"/>
          <w:color w:val="000000" w:themeColor="text1"/>
          <w:sz w:val="32"/>
          <w:szCs w:val="32"/>
        </w:rPr>
        <w:t>、全面融入长三角的桥头堡。</w:t>
      </w:r>
    </w:p>
    <w:p>
      <w:pPr>
        <w:pStyle w:val="14"/>
        <w:spacing w:after="0" w:line="580" w:lineRule="exact"/>
        <w:ind w:left="0" w:leftChars="0" w:firstLine="643" w:firstLineChars="200"/>
        <w:rPr>
          <w:rFonts w:eastAsia="仿宋_GB2312"/>
          <w:color w:val="000000" w:themeColor="text1"/>
          <w:sz w:val="32"/>
          <w:szCs w:val="32"/>
        </w:rPr>
      </w:pPr>
      <w:r>
        <w:rPr>
          <w:rFonts w:eastAsia="仿宋_GB2312"/>
          <w:b/>
          <w:bCs/>
          <w:color w:val="000000" w:themeColor="text1"/>
          <w:sz w:val="32"/>
          <w:szCs w:val="32"/>
        </w:rPr>
        <w:t>积极打造长三角国际创新义乌枢纽。</w:t>
      </w:r>
      <w:r>
        <w:rPr>
          <w:rFonts w:eastAsia="仿宋_GB2312"/>
          <w:bCs/>
          <w:color w:val="000000" w:themeColor="text1"/>
          <w:sz w:val="32"/>
          <w:szCs w:val="32"/>
        </w:rPr>
        <w:t>搭建长三角国际技术转移平台，</w:t>
      </w:r>
      <w:r>
        <w:rPr>
          <w:rFonts w:eastAsia="仿宋_GB2312"/>
          <w:color w:val="000000" w:themeColor="text1"/>
          <w:sz w:val="32"/>
          <w:szCs w:val="32"/>
        </w:rPr>
        <w:t>依托义乌海外市场交易网络深入链接全球创新资源和市场，争取在义乌布局建设一批全球技术转化标志性工程，探索“国际贸易+科技合作”联动发展，</w:t>
      </w:r>
      <w:r>
        <w:rPr>
          <w:rFonts w:eastAsia="仿宋_GB2312"/>
          <w:kern w:val="0"/>
          <w:sz w:val="32"/>
          <w:szCs w:val="32"/>
        </w:rPr>
        <w:t>加速与世界级创业团队、资本、技术双向流动</w:t>
      </w:r>
      <w:r>
        <w:rPr>
          <w:rFonts w:eastAsia="仿宋_GB2312"/>
          <w:color w:val="000000" w:themeColor="text1"/>
          <w:sz w:val="32"/>
          <w:szCs w:val="32"/>
        </w:rPr>
        <w:t>。支持企业主体“走出去”布局海外创新平台，鼓励高校院所、科技企业建立海外研发机构、离岸实验室和技术合作平台等，率先构建国际科技成果转移转化服务体系。加强与“一带一路”重点国家开展科技文化交流、知识产权保护、科技资源导入、创新成果转化等系列活动。</w:t>
      </w:r>
    </w:p>
    <w:bookmarkEnd w:id="45"/>
    <w:p>
      <w:pPr>
        <w:pStyle w:val="5"/>
        <w:spacing w:line="580" w:lineRule="exact"/>
        <w:ind w:left="0" w:leftChars="0" w:firstLine="672"/>
        <w:rPr>
          <w:rFonts w:ascii="楷体_GB2312" w:hAnsi="楷体_GB2312" w:eastAsia="楷体_GB2312" w:cs="楷体_GB2312"/>
          <w:b/>
          <w:bCs/>
          <w:color w:val="000000" w:themeColor="text1"/>
          <w:sz w:val="32"/>
          <w:szCs w:val="32"/>
        </w:rPr>
      </w:pPr>
      <w:bookmarkStart w:id="46" w:name="_Toc74039764"/>
      <w:bookmarkStart w:id="47" w:name="_Toc60324970"/>
      <w:r>
        <w:rPr>
          <w:rFonts w:hint="eastAsia" w:ascii="楷体_GB2312" w:hAnsi="楷体_GB2312" w:eastAsia="楷体_GB2312" w:cs="楷体_GB2312"/>
          <w:b/>
          <w:bCs/>
          <w:color w:val="000000" w:themeColor="text1"/>
          <w:spacing w:val="8"/>
          <w:sz w:val="32"/>
          <w:szCs w:val="32"/>
          <w:shd w:val="clear" w:color="auto" w:fill="FFFFFF"/>
        </w:rPr>
        <w:t>（二）迈入“义乌智造”高质量跑道</w:t>
      </w:r>
      <w:bookmarkEnd w:id="46"/>
    </w:p>
    <w:p>
      <w:pPr>
        <w:spacing w:line="580" w:lineRule="exact"/>
        <w:ind w:firstLine="643" w:firstLineChars="200"/>
        <w:rPr>
          <w:rFonts w:ascii="仿宋_GB2312" w:hAnsi="仿宋_GB2312" w:eastAsia="仿宋_GB2312" w:cs="仿宋_GB2312"/>
          <w:color w:val="000000" w:themeColor="text1"/>
          <w:sz w:val="32"/>
          <w:szCs w:val="32"/>
        </w:rPr>
      </w:pPr>
      <w:r>
        <w:rPr>
          <w:rFonts w:ascii="Times New Roman" w:hAnsi="Times New Roman" w:eastAsia="仿宋_GB2312" w:cs="Times New Roman"/>
          <w:b/>
          <w:bCs/>
          <w:color w:val="FF0000"/>
          <w:sz w:val="32"/>
          <w:szCs w:val="32"/>
          <w:shd w:val="clear" w:color="auto" w:fill="FFFFFF"/>
        </w:rPr>
        <w:t> </w:t>
      </w:r>
      <w:r>
        <w:rPr>
          <w:rFonts w:hint="eastAsia" w:ascii="仿宋_GB2312" w:hAnsi="仿宋_GB2312" w:eastAsia="仿宋_GB2312" w:cs="仿宋_GB2312"/>
          <w:b/>
          <w:bCs/>
          <w:color w:val="000000" w:themeColor="text1"/>
          <w:sz w:val="32"/>
          <w:szCs w:val="32"/>
          <w:shd w:val="clear" w:color="auto" w:fill="FFFFFF"/>
        </w:rPr>
        <w:t>全面参与长三角</w:t>
      </w:r>
      <w:r>
        <w:rPr>
          <w:rFonts w:hint="eastAsia" w:ascii="仿宋_GB2312" w:hAnsi="仿宋_GB2312" w:eastAsia="仿宋_GB2312" w:cs="仿宋_GB2312"/>
          <w:b/>
          <w:bCs/>
          <w:color w:val="000000" w:themeColor="text1"/>
          <w:spacing w:val="8"/>
          <w:sz w:val="32"/>
          <w:szCs w:val="32"/>
          <w:shd w:val="clear" w:color="auto" w:fill="FFFFFF"/>
        </w:rPr>
        <w:t>产业分工协作体系。</w:t>
      </w:r>
      <w:r>
        <w:rPr>
          <w:rFonts w:hint="eastAsia" w:ascii="仿宋_GB2312" w:hAnsi="仿宋_GB2312" w:eastAsia="仿宋_GB2312" w:cs="仿宋_GB2312"/>
          <w:color w:val="000000" w:themeColor="text1"/>
          <w:spacing w:val="8"/>
          <w:sz w:val="32"/>
          <w:szCs w:val="32"/>
          <w:shd w:val="clear" w:color="auto" w:fill="FFFFFF"/>
        </w:rPr>
        <w:t>以“</w:t>
      </w:r>
      <w:r>
        <w:rPr>
          <w:rFonts w:hint="eastAsia" w:ascii="仿宋_GB2312" w:hAnsi="仿宋_GB2312" w:eastAsia="仿宋_GB2312" w:cs="仿宋_GB2312"/>
          <w:color w:val="000000" w:themeColor="text1"/>
          <w:sz w:val="32"/>
          <w:szCs w:val="32"/>
        </w:rPr>
        <w:t>产业大脑+未来工厂</w:t>
      </w:r>
      <w:r>
        <w:rPr>
          <w:rFonts w:hint="eastAsia" w:ascii="仿宋_GB2312" w:hAnsi="仿宋_GB2312" w:eastAsia="仿宋_GB2312" w:cs="仿宋_GB2312"/>
          <w:color w:val="000000" w:themeColor="text1"/>
          <w:spacing w:val="8"/>
          <w:sz w:val="32"/>
          <w:szCs w:val="32"/>
          <w:shd w:val="clear" w:color="auto" w:fill="FFFFFF"/>
        </w:rPr>
        <w:t>”</w:t>
      </w:r>
      <w:r>
        <w:rPr>
          <w:rFonts w:hint="eastAsia" w:ascii="仿宋_GB2312" w:hAnsi="仿宋_GB2312" w:eastAsia="仿宋_GB2312" w:cs="仿宋_GB2312"/>
          <w:color w:val="000000" w:themeColor="text1"/>
          <w:sz w:val="32"/>
          <w:szCs w:val="32"/>
        </w:rPr>
        <w:t>为引领</w:t>
      </w:r>
      <w:r>
        <w:rPr>
          <w:rFonts w:hint="eastAsia" w:ascii="仿宋_GB2312" w:hAnsi="仿宋_GB2312" w:eastAsia="仿宋_GB2312" w:cs="仿宋_GB2312"/>
          <w:color w:val="000000" w:themeColor="text1"/>
          <w:spacing w:val="8"/>
          <w:sz w:val="32"/>
          <w:szCs w:val="32"/>
          <w:shd w:val="clear" w:color="auto" w:fill="FFFFFF"/>
        </w:rPr>
        <w:t>打造信息光电、新能源汽车及零部件、小商品细分领域制造三大世界级新智造产业基地，壮大</w:t>
      </w:r>
      <w:r>
        <w:rPr>
          <w:rFonts w:hint="eastAsia" w:ascii="仿宋_GB2312" w:hAnsi="仿宋_GB2312" w:eastAsia="仿宋_GB2312" w:cs="仿宋_GB2312"/>
          <w:bCs/>
          <w:color w:val="000000" w:themeColor="text1"/>
          <w:sz w:val="32"/>
          <w:szCs w:val="32"/>
        </w:rPr>
        <w:t>智能显示材料、半导体、</w:t>
      </w:r>
      <w:r>
        <w:rPr>
          <w:rFonts w:hint="eastAsia" w:ascii="仿宋_GB2312" w:hAnsi="仿宋_GB2312" w:eastAsia="仿宋_GB2312" w:cs="仿宋_GB2312"/>
          <w:color w:val="000000" w:themeColor="text1"/>
          <w:sz w:val="32"/>
          <w:szCs w:val="32"/>
        </w:rPr>
        <w:t>芯片传感器及智能终端</w:t>
      </w:r>
      <w:r>
        <w:rPr>
          <w:rFonts w:hint="eastAsia" w:ascii="仿宋_GB2312" w:hAnsi="仿宋_GB2312" w:eastAsia="仿宋_GB2312" w:cs="仿宋_GB2312"/>
          <w:color w:val="000000" w:themeColor="text1"/>
          <w:spacing w:val="8"/>
          <w:sz w:val="32"/>
          <w:szCs w:val="32"/>
          <w:shd w:val="clear" w:color="auto" w:fill="FFFFFF"/>
        </w:rPr>
        <w:t>、生命健康等</w:t>
      </w:r>
      <w:r>
        <w:rPr>
          <w:rFonts w:hint="eastAsia" w:ascii="仿宋_GB2312" w:hAnsi="仿宋_GB2312" w:eastAsia="仿宋_GB2312" w:cs="仿宋_GB2312"/>
          <w:bCs/>
          <w:color w:val="000000" w:themeColor="text1"/>
          <w:sz w:val="32"/>
          <w:szCs w:val="32"/>
        </w:rPr>
        <w:t>新兴产业</w:t>
      </w:r>
      <w:r>
        <w:rPr>
          <w:rFonts w:hint="eastAsia" w:ascii="仿宋_GB2312" w:hAnsi="仿宋_GB2312" w:eastAsia="仿宋_GB2312" w:cs="仿宋_GB2312"/>
          <w:color w:val="000000" w:themeColor="text1"/>
          <w:spacing w:val="8"/>
          <w:sz w:val="32"/>
          <w:szCs w:val="32"/>
          <w:shd w:val="clear" w:color="auto" w:fill="FFFFFF"/>
        </w:rPr>
        <w:t>。建设世界光明之都争当</w:t>
      </w:r>
      <w:r>
        <w:rPr>
          <w:rFonts w:hint="eastAsia" w:ascii="仿宋_GB2312" w:hAnsi="仿宋_GB2312" w:eastAsia="仿宋_GB2312" w:cs="仿宋_GB2312"/>
          <w:sz w:val="32"/>
          <w:szCs w:val="32"/>
        </w:rPr>
        <w:t>长三角光伏产业跨区域“链长”</w:t>
      </w:r>
      <w:r>
        <w:rPr>
          <w:rFonts w:hint="eastAsia" w:ascii="仿宋_GB2312" w:hAnsi="仿宋_GB2312" w:eastAsia="仿宋_GB2312" w:cs="仿宋_GB2312"/>
          <w:color w:val="000000" w:themeColor="text1"/>
          <w:spacing w:val="8"/>
          <w:sz w:val="32"/>
          <w:szCs w:val="32"/>
          <w:shd w:val="clear" w:color="auto" w:fill="FFFFFF"/>
        </w:rPr>
        <w:t>，提升智能显示材料“万亩千亿”新产业平台，打造国家光伏产品智造基地，</w:t>
      </w:r>
      <w:r>
        <w:rPr>
          <w:rFonts w:hint="eastAsia" w:ascii="仿宋_GB2312" w:hAnsi="仿宋_GB2312" w:eastAsia="仿宋_GB2312" w:cs="仿宋_GB2312"/>
          <w:sz w:val="32"/>
          <w:szCs w:val="32"/>
        </w:rPr>
        <w:t>争创长三角国家级战略性新兴产业基地。培育</w:t>
      </w:r>
      <w:r>
        <w:rPr>
          <w:rFonts w:hint="eastAsia" w:ascii="仿宋_GB2312" w:hAnsi="仿宋_GB2312" w:eastAsia="仿宋_GB2312" w:cs="仿宋_GB2312"/>
          <w:color w:val="000000" w:themeColor="text1"/>
          <w:spacing w:val="8"/>
          <w:sz w:val="32"/>
          <w:szCs w:val="32"/>
          <w:shd w:val="clear" w:color="auto" w:fill="FFFFFF"/>
        </w:rPr>
        <w:t>绿色动力小镇成为全球最大汽车动力生产基地，链入杭甬台大湾区汽车制造集群和</w:t>
      </w:r>
      <w:r>
        <w:rPr>
          <w:rFonts w:hint="eastAsia" w:ascii="仿宋_GB2312" w:hAnsi="仿宋_GB2312" w:eastAsia="仿宋_GB2312" w:cs="仿宋_GB2312"/>
          <w:sz w:val="32"/>
          <w:szCs w:val="32"/>
        </w:rPr>
        <w:t>长三角新能源汽车产业链联盟。</w:t>
      </w:r>
      <w:r>
        <w:rPr>
          <w:rFonts w:hint="eastAsia" w:ascii="仿宋_GB2312" w:hAnsi="仿宋_GB2312" w:eastAsia="仿宋_GB2312" w:cs="仿宋_GB2312"/>
          <w:color w:val="000000" w:themeColor="text1"/>
          <w:spacing w:val="8"/>
          <w:sz w:val="32"/>
          <w:szCs w:val="32"/>
          <w:shd w:val="clear" w:color="auto" w:fill="FFFFFF"/>
        </w:rPr>
        <w:t>数字赋能打造世界级小商品产业集群</w:t>
      </w:r>
      <w:r>
        <w:rPr>
          <w:rFonts w:hint="eastAsia" w:ascii="仿宋_GB2312" w:hAnsi="仿宋_GB2312" w:eastAsia="仿宋_GB2312" w:cs="仿宋_GB2312"/>
          <w:sz w:val="32"/>
          <w:szCs w:val="32"/>
        </w:rPr>
        <w:t>，实施新一轮“腾笼换鸟、凤凰涅槃”，全链条数字化改造针织服装等优势行业，</w:t>
      </w:r>
      <w:r>
        <w:rPr>
          <w:rFonts w:hint="eastAsia" w:ascii="仿宋_GB2312" w:hAnsi="仿宋_GB2312" w:eastAsia="仿宋_GB2312" w:cs="仿宋_GB2312"/>
          <w:color w:val="000000" w:themeColor="text1"/>
          <w:sz w:val="32"/>
          <w:szCs w:val="32"/>
        </w:rPr>
        <w:t>打造化妆品、针织服装等若干细分行业全球主产地，融入长三角工业互联网平台集群。到2025年，</w:t>
      </w:r>
      <w:r>
        <w:rPr>
          <w:rFonts w:hint="eastAsia" w:ascii="仿宋_GB2312" w:hAnsi="仿宋_GB2312" w:eastAsia="仿宋_GB2312" w:cs="仿宋_GB2312"/>
          <w:color w:val="000000" w:themeColor="text1"/>
          <w:spacing w:val="4"/>
          <w:sz w:val="32"/>
          <w:szCs w:val="32"/>
          <w:shd w:val="clear" w:color="auto" w:fill="FFFFFF"/>
        </w:rPr>
        <w:t>全市工业总产值超2300亿元、年均规上工业增加值增长15%以上，</w:t>
      </w:r>
      <w:r>
        <w:rPr>
          <w:rFonts w:hint="eastAsia" w:ascii="仿宋_GB2312" w:hAnsi="仿宋_GB2312" w:eastAsia="仿宋_GB2312" w:cs="仿宋_GB2312"/>
          <w:color w:val="000000" w:themeColor="text1"/>
          <w:sz w:val="32"/>
          <w:szCs w:val="32"/>
        </w:rPr>
        <w:t>形成</w:t>
      </w:r>
      <w:r>
        <w:rPr>
          <w:rFonts w:hint="eastAsia" w:ascii="仿宋_GB2312" w:hAnsi="仿宋_GB2312" w:eastAsia="仿宋_GB2312" w:cs="仿宋_GB2312"/>
          <w:sz w:val="32"/>
          <w:szCs w:val="32"/>
        </w:rPr>
        <w:t>10条以上智能升级产业</w:t>
      </w:r>
      <w:r>
        <w:rPr>
          <w:rFonts w:hint="eastAsia" w:ascii="仿宋_GB2312" w:hAnsi="仿宋_GB2312" w:eastAsia="仿宋_GB2312" w:cs="仿宋_GB2312"/>
          <w:color w:val="000000" w:themeColor="text1"/>
          <w:spacing w:val="8"/>
          <w:sz w:val="32"/>
          <w:szCs w:val="32"/>
          <w:shd w:val="clear" w:color="auto" w:fill="FFFFFF"/>
        </w:rPr>
        <w:t>链</w:t>
      </w:r>
      <w:r>
        <w:rPr>
          <w:rStyle w:val="22"/>
          <w:rFonts w:hint="eastAsia" w:ascii="仿宋_GB2312" w:hAnsi="仿宋_GB2312" w:eastAsia="仿宋_GB2312" w:cs="仿宋_GB2312"/>
          <w:color w:val="000000" w:themeColor="text1"/>
          <w:sz w:val="32"/>
        </w:rPr>
        <w:t>、</w:t>
      </w:r>
      <w:r>
        <w:rPr>
          <w:rFonts w:hint="eastAsia" w:ascii="仿宋_GB2312" w:hAnsi="仿宋_GB2312" w:eastAsia="仿宋_GB2312" w:cs="仿宋_GB2312"/>
          <w:color w:val="000000" w:themeColor="text1"/>
          <w:spacing w:val="8"/>
          <w:sz w:val="32"/>
          <w:szCs w:val="32"/>
          <w:shd w:val="clear" w:color="auto" w:fill="FFFFFF"/>
        </w:rPr>
        <w:t>10家以上未来工厂</w:t>
      </w:r>
      <w:r>
        <w:rPr>
          <w:rFonts w:hint="eastAsia" w:ascii="仿宋_GB2312" w:hAnsi="仿宋_GB2312" w:eastAsia="仿宋_GB2312" w:cs="仿宋_GB2312"/>
          <w:color w:val="000000" w:themeColor="text1"/>
          <w:sz w:val="32"/>
          <w:szCs w:val="32"/>
        </w:rPr>
        <w:t>。</w:t>
      </w:r>
    </w:p>
    <w:p>
      <w:pPr>
        <w:pStyle w:val="13"/>
        <w:spacing w:beforeAutospacing="0" w:afterAutospacing="0"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大力实施长三角产业链精准招商。</w:t>
      </w:r>
      <w:r>
        <w:rPr>
          <w:rFonts w:hint="eastAsia" w:ascii="仿宋_GB2312" w:hAnsi="仿宋_GB2312" w:eastAsia="仿宋_GB2312" w:cs="仿宋_GB2312"/>
          <w:color w:val="000000" w:themeColor="text1"/>
          <w:sz w:val="32"/>
          <w:szCs w:val="32"/>
        </w:rPr>
        <w:t>紧盯长三角产业链龙头、成长型科技企业，按照“一链一图一队伍”开展“链长制”精准招商，灵活运用基金招商、以商招商等多重方式，重点引进智能显示、光电元器件、芯片传感器封装测试、消费电子芯片、生物制药，以及汽车发动机、变速器、</w:t>
      </w:r>
      <w:r>
        <w:rPr>
          <w:rFonts w:hint="eastAsia" w:ascii="仿宋_GB2312" w:hAnsi="仿宋_GB2312" w:eastAsia="仿宋_GB2312" w:cs="仿宋_GB2312"/>
          <w:sz w:val="32"/>
          <w:szCs w:val="32"/>
        </w:rPr>
        <w:t>动力电池、车联网和整车</w:t>
      </w:r>
      <w:r>
        <w:rPr>
          <w:rFonts w:hint="eastAsia" w:ascii="仿宋_GB2312" w:hAnsi="仿宋_GB2312" w:eastAsia="仿宋_GB2312" w:cs="仿宋_GB2312"/>
          <w:color w:val="000000" w:themeColor="text1"/>
          <w:sz w:val="32"/>
          <w:szCs w:val="32"/>
        </w:rPr>
        <w:t>等建链补链项目，积极承接长三角地区对口产业转移。积极链入沪苏</w:t>
      </w:r>
      <w:r>
        <w:rPr>
          <w:rFonts w:hint="eastAsia" w:ascii="仿宋_GB2312" w:hAnsi="仿宋_GB2312" w:eastAsia="仿宋_GB2312" w:cs="仿宋_GB2312"/>
          <w:color w:val="000000" w:themeColor="text1"/>
          <w:sz w:val="32"/>
          <w:szCs w:val="32"/>
          <w:shd w:val="clear" w:color="auto" w:fill="FFFFFF"/>
        </w:rPr>
        <w:t>跨国公司国际营销和采购体系，</w:t>
      </w:r>
      <w:r>
        <w:rPr>
          <w:rFonts w:hint="eastAsia" w:ascii="仿宋_GB2312" w:hAnsi="仿宋_GB2312" w:eastAsia="仿宋_GB2312" w:cs="仿宋_GB2312"/>
          <w:sz w:val="32"/>
          <w:szCs w:val="32"/>
        </w:rPr>
        <w:t>吸引长三角先进管理平台和招商资源入驻</w:t>
      </w:r>
      <w:r>
        <w:rPr>
          <w:rFonts w:hint="eastAsia" w:ascii="仿宋_GB2312" w:hAnsi="仿宋_GB2312" w:eastAsia="仿宋_GB2312" w:cs="仿宋_GB2312"/>
          <w:color w:val="000000" w:themeColor="text1"/>
          <w:sz w:val="32"/>
          <w:szCs w:val="32"/>
        </w:rPr>
        <w:t>义乌经开区</w:t>
      </w:r>
      <w:r>
        <w:rPr>
          <w:rFonts w:hint="eastAsia" w:ascii="仿宋_GB2312" w:hAnsi="仿宋_GB2312" w:eastAsia="仿宋_GB2312" w:cs="仿宋_GB2312"/>
          <w:sz w:val="32"/>
          <w:szCs w:val="32"/>
        </w:rPr>
        <w:t>、工业园区、</w:t>
      </w:r>
      <w:r>
        <w:rPr>
          <w:rFonts w:hint="eastAsia" w:ascii="仿宋_GB2312" w:hAnsi="仿宋_GB2312" w:eastAsia="仿宋_GB2312" w:cs="仿宋_GB2312"/>
          <w:sz w:val="32"/>
          <w:szCs w:val="32"/>
          <w:lang w:eastAsia="zh-CN"/>
        </w:rPr>
        <w:t>自贸试验区</w:t>
      </w:r>
      <w:r>
        <w:rPr>
          <w:rFonts w:hint="eastAsia" w:ascii="仿宋_GB2312" w:hAnsi="仿宋_GB2312" w:eastAsia="仿宋_GB2312" w:cs="仿宋_GB2312"/>
          <w:sz w:val="32"/>
          <w:szCs w:val="32"/>
        </w:rPr>
        <w:t>等，</w:t>
      </w:r>
      <w:r>
        <w:rPr>
          <w:rFonts w:hint="eastAsia" w:ascii="仿宋_GB2312" w:hAnsi="仿宋_GB2312" w:eastAsia="仿宋_GB2312" w:cs="仿宋_GB2312"/>
          <w:color w:val="000000" w:themeColor="text1"/>
          <w:sz w:val="32"/>
          <w:szCs w:val="32"/>
        </w:rPr>
        <w:t>鼓励企业参与长三角各类交易会、博览会。积极招引沪苏皖义乌籍企业家加入义乌行业协会、商会等，常态化举办联谊座谈，激发更多义乌乡贤回义投资热情、打通合作渠道。</w:t>
      </w:r>
      <w:bookmarkStart w:id="48" w:name="_Toc74039767"/>
    </w:p>
    <w:p>
      <w:pPr>
        <w:pStyle w:val="13"/>
        <w:spacing w:beforeAutospacing="0" w:afterAutospacing="0"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培育群星璀璨的民营企业梯队</w:t>
      </w:r>
      <w:bookmarkEnd w:id="48"/>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color w:val="000000" w:themeColor="text1"/>
          <w:sz w:val="32"/>
          <w:szCs w:val="32"/>
        </w:rPr>
        <w:t>深入实施“凤凰行动”“雏鹰行动”，对标上海、杭州、苏州等地创新产业政策，围绕保税、进口贸易、跨境电商、航空物流、视频直播等重点制定“一业一策”专项支持政策，培育一批本土跨国企业，力争新增上市企业10家以上，打造具有原始创新能力、产业链供应链引领能力的全球领航企业。积极培育一批细分领域的专精特新“小巨人”“单项冠军”“隐形冠军”“瞪羚”“独角兽”企业，</w:t>
      </w:r>
      <w:r>
        <w:rPr>
          <w:rFonts w:hint="eastAsia" w:ascii="仿宋_GB2312" w:hAnsi="仿宋_GB2312" w:eastAsia="仿宋_GB2312" w:cs="仿宋_GB2312"/>
          <w:sz w:val="32"/>
          <w:szCs w:val="32"/>
        </w:rPr>
        <w:t>滚动实施小微企业成长计划。</w:t>
      </w:r>
      <w:r>
        <w:rPr>
          <w:rFonts w:hint="eastAsia" w:ascii="仿宋_GB2312" w:hAnsi="仿宋_GB2312" w:eastAsia="仿宋_GB2312" w:cs="仿宋_GB2312"/>
          <w:color w:val="000000" w:themeColor="text1"/>
          <w:sz w:val="32"/>
          <w:szCs w:val="32"/>
        </w:rPr>
        <w:t>支持企业在服务协同、要素共享、市场一体等方面建立跨区域联盟，积极参加长三角企业家联盟和产业链联盟，</w:t>
      </w:r>
      <w:r>
        <w:rPr>
          <w:rFonts w:hint="eastAsia" w:ascii="仿宋_GB2312" w:hAnsi="仿宋_GB2312" w:eastAsia="仿宋_GB2312" w:cs="仿宋_GB2312"/>
          <w:bCs/>
          <w:sz w:val="32"/>
          <w:szCs w:val="32"/>
        </w:rPr>
        <w:t>主动承担“长三角民营经济跨区域协同发展联盟”政策协同试点</w:t>
      </w:r>
      <w:r>
        <w:rPr>
          <w:rFonts w:hint="eastAsia" w:ascii="仿宋_GB2312" w:hAnsi="仿宋_GB2312" w:eastAsia="仿宋_GB2312" w:cs="仿宋_GB2312"/>
          <w:color w:val="000000" w:themeColor="text1"/>
          <w:sz w:val="32"/>
          <w:szCs w:val="32"/>
        </w:rPr>
        <w:t>。</w:t>
      </w:r>
    </w:p>
    <w:p>
      <w:pPr>
        <w:spacing w:line="580" w:lineRule="exact"/>
        <w:ind w:firstLine="643" w:firstLineChars="200"/>
        <w:rPr>
          <w:rFonts w:ascii="楷体_GB2312" w:hAnsi="楷体_GB2312" w:eastAsia="楷体_GB2312" w:cs="楷体_GB2312"/>
          <w:b/>
          <w:bCs/>
          <w:sz w:val="32"/>
          <w:szCs w:val="32"/>
        </w:rPr>
      </w:pPr>
      <w:bookmarkStart w:id="49" w:name="_Toc74039765"/>
      <w:r>
        <w:rPr>
          <w:rFonts w:hint="eastAsia" w:ascii="楷体_GB2312" w:hAnsi="楷体_GB2312" w:eastAsia="楷体_GB2312" w:cs="楷体_GB2312"/>
          <w:b/>
          <w:bCs/>
          <w:sz w:val="32"/>
          <w:szCs w:val="32"/>
        </w:rPr>
        <w:t>（三）打造跨区域产业创新融合朋友圈</w:t>
      </w:r>
    </w:p>
    <w:p>
      <w:pPr>
        <w:spacing w:line="580" w:lineRule="exact"/>
        <w:ind w:firstLine="643"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探索跨区域产业园合作共建。</w:t>
      </w:r>
      <w:r>
        <w:rPr>
          <w:rFonts w:hint="eastAsia" w:ascii="仿宋_GB2312" w:hAnsi="仿宋_GB2312" w:eastAsia="仿宋_GB2312" w:cs="仿宋_GB2312"/>
          <w:color w:val="000000" w:themeColor="text1"/>
          <w:sz w:val="32"/>
          <w:szCs w:val="32"/>
          <w:shd w:val="clear" w:color="auto" w:fill="FFFFFF"/>
        </w:rPr>
        <w:t>加快浙江中欧（义乌）产业园创建国家级产业合作园，借鉴苏州工业园经验提升义乌境外并购回归产业园建设水平，积极拓展“一带一路”沿线国家来义设立国别合作园、总部经济区，重点在</w:t>
      </w:r>
      <w:r>
        <w:rPr>
          <w:rFonts w:hint="eastAsia" w:ascii="仿宋_GB2312" w:hAnsi="仿宋_GB2312" w:eastAsia="仿宋_GB2312" w:cs="仿宋_GB2312"/>
          <w:sz w:val="32"/>
          <w:szCs w:val="32"/>
        </w:rPr>
        <w:t>杜伊斯堡站、捷克站等地</w:t>
      </w:r>
      <w:r>
        <w:rPr>
          <w:rFonts w:hint="eastAsia" w:ascii="仿宋_GB2312" w:hAnsi="仿宋_GB2312" w:eastAsia="仿宋_GB2312" w:cs="仿宋_GB2312"/>
          <w:color w:val="000000" w:themeColor="text1"/>
          <w:sz w:val="32"/>
          <w:szCs w:val="32"/>
          <w:shd w:val="clear" w:color="auto" w:fill="FFFFFF"/>
        </w:rPr>
        <w:t>布局建设</w:t>
      </w:r>
      <w:r>
        <w:rPr>
          <w:rFonts w:hint="eastAsia" w:ascii="仿宋_GB2312" w:hAnsi="仿宋_GB2312" w:eastAsia="仿宋_GB2312" w:cs="仿宋_GB2312"/>
          <w:sz w:val="32"/>
          <w:szCs w:val="32"/>
        </w:rPr>
        <w:t>境外园区。</w:t>
      </w:r>
      <w:r>
        <w:rPr>
          <w:rFonts w:hint="eastAsia" w:ascii="仿宋_GB2312" w:hAnsi="仿宋_GB2312" w:eastAsia="仿宋_GB2312" w:cs="仿宋_GB2312"/>
          <w:color w:val="000000" w:themeColor="text1"/>
          <w:sz w:val="32"/>
          <w:szCs w:val="32"/>
          <w:shd w:val="clear" w:color="auto" w:fill="FFFFFF"/>
        </w:rPr>
        <w:t>鼓励义乌</w:t>
      </w:r>
      <w:r>
        <w:rPr>
          <w:rFonts w:hint="eastAsia" w:ascii="仿宋_GB2312" w:hAnsi="仿宋_GB2312" w:eastAsia="仿宋_GB2312" w:cs="仿宋_GB2312"/>
          <w:sz w:val="32"/>
          <w:szCs w:val="32"/>
        </w:rPr>
        <w:t>经开区、工业园区</w:t>
      </w:r>
      <w:r>
        <w:rPr>
          <w:rFonts w:hint="eastAsia" w:ascii="仿宋_GB2312" w:hAnsi="仿宋_GB2312" w:eastAsia="仿宋_GB2312" w:cs="仿宋_GB2312"/>
          <w:color w:val="000000" w:themeColor="text1"/>
          <w:sz w:val="32"/>
          <w:szCs w:val="32"/>
          <w:shd w:val="clear" w:color="auto" w:fill="FFFFFF"/>
        </w:rPr>
        <w:t>与上海临港、昆山开发区、产业链上下游沪苏皖园区等合作，积极推动项目合作、委托招商、省际产业合作园等共建模式，实现精细化分工协作，探索跨区域产业转移利益共享机制。</w:t>
      </w:r>
    </w:p>
    <w:p>
      <w:pPr>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shd w:val="clear" w:color="auto" w:fill="FFFFFF"/>
        </w:rPr>
        <w:t>实现跨区域“两链”精准对接。</w:t>
      </w:r>
      <w:r>
        <w:rPr>
          <w:rFonts w:hint="eastAsia" w:ascii="仿宋_GB2312" w:hAnsi="仿宋_GB2312" w:eastAsia="仿宋_GB2312" w:cs="仿宋_GB2312"/>
          <w:bCs/>
          <w:color w:val="000000" w:themeColor="text1"/>
          <w:sz w:val="32"/>
          <w:szCs w:val="32"/>
        </w:rPr>
        <w:t>打通产业链、创新链跨区域融合堵点，创新借智引才、借梯登高路径。</w:t>
      </w:r>
      <w:r>
        <w:rPr>
          <w:rFonts w:hint="eastAsia" w:ascii="仿宋_GB2312" w:hAnsi="仿宋_GB2312" w:eastAsia="仿宋_GB2312" w:cs="仿宋_GB2312"/>
          <w:color w:val="000000" w:themeColor="text1"/>
          <w:sz w:val="32"/>
          <w:szCs w:val="32"/>
          <w:shd w:val="clear" w:color="auto" w:fill="FFFFFF"/>
        </w:rPr>
        <w:t>依托长三角科技资源共享服务平台、浙江科技大脑等载体及创新券机制，帮助义乌中小企业对接长三角优质科技服务机构，面向长三角开展“揭榜挂帅”攻克“卡脖子”“国产替代”技术难题。积极参与国际标准化长三角协作平台建设，提升双江湖标准小镇影响力，构建科技创新和标准研制协同发展机制，打造小商品创新策源地。全面融入长三角知识产权保护协作体系，一体化提供许可转让、质押融资、侵权鉴定等服务，建成全国知识产权保护试点示范区。健全财政科技投入稳定增长机制，</w:t>
      </w:r>
      <w:r>
        <w:rPr>
          <w:rFonts w:hint="eastAsia" w:ascii="仿宋_GB2312" w:hAnsi="仿宋_GB2312" w:eastAsia="仿宋_GB2312" w:cs="仿宋_GB2312"/>
          <w:sz w:val="32"/>
          <w:szCs w:val="32"/>
        </w:rPr>
        <w:t>形成科技企业“微成长、小升高、高上市”培育体系，</w:t>
      </w:r>
      <w:r>
        <w:rPr>
          <w:rFonts w:hint="eastAsia" w:ascii="仿宋_GB2312" w:hAnsi="仿宋_GB2312" w:eastAsia="仿宋_GB2312" w:cs="仿宋_GB2312"/>
          <w:color w:val="000000" w:themeColor="text1"/>
          <w:sz w:val="32"/>
          <w:szCs w:val="32"/>
          <w:shd w:val="clear" w:color="auto" w:fill="FFFFFF"/>
        </w:rPr>
        <w:t>鼓励设立科技成果转化等引导资金，探索跨区域创新收益共享。到2025年，全市</w:t>
      </w:r>
      <w:r>
        <w:rPr>
          <w:rFonts w:hint="eastAsia" w:ascii="仿宋_GB2312" w:hAnsi="仿宋_GB2312" w:eastAsia="仿宋_GB2312" w:cs="仿宋_GB2312"/>
          <w:color w:val="000000" w:themeColor="text1"/>
          <w:spacing w:val="4"/>
          <w:sz w:val="32"/>
          <w:szCs w:val="32"/>
          <w:shd w:val="clear" w:color="auto" w:fill="FFFFFF"/>
        </w:rPr>
        <w:t>R＆D经费支出占GDP比重达2.5%，高新技术产业增加值占规上工业增加值比重超60%。</w:t>
      </w:r>
    </w:p>
    <w:p>
      <w:pPr>
        <w:pStyle w:val="14"/>
        <w:spacing w:after="0" w:line="580" w:lineRule="exact"/>
        <w:ind w:left="0" w:leftChars="0" w:firstLine="643"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推动跨区域“两业”有机融合。</w:t>
      </w:r>
      <w:r>
        <w:rPr>
          <w:rFonts w:hint="eastAsia" w:ascii="仿宋_GB2312" w:hAnsi="仿宋_GB2312" w:eastAsia="仿宋_GB2312" w:cs="仿宋_GB2312"/>
          <w:color w:val="000000" w:themeColor="text1"/>
          <w:sz w:val="32"/>
          <w:szCs w:val="32"/>
          <w:shd w:val="clear" w:color="auto" w:fill="FFFFFF"/>
        </w:rPr>
        <w:t>瞄准</w:t>
      </w:r>
      <w:r>
        <w:rPr>
          <w:rFonts w:hint="eastAsia" w:ascii="仿宋_GB2312" w:hAnsi="仿宋_GB2312" w:eastAsia="仿宋_GB2312" w:cs="仿宋_GB2312"/>
          <w:bCs/>
          <w:color w:val="000000" w:themeColor="text1"/>
          <w:sz w:val="32"/>
          <w:szCs w:val="32"/>
        </w:rPr>
        <w:t>制造业、服务业跨区域融合实际需求，以一体化机制补齐重点领域要素不足短板。</w:t>
      </w:r>
      <w:r>
        <w:rPr>
          <w:rFonts w:hint="eastAsia" w:ascii="仿宋_GB2312" w:hAnsi="仿宋_GB2312" w:eastAsia="仿宋_GB2312" w:cs="仿宋_GB2312"/>
          <w:color w:val="000000" w:themeColor="text1"/>
          <w:sz w:val="32"/>
          <w:szCs w:val="32"/>
          <w:shd w:val="clear" w:color="auto" w:fill="FFFFFF"/>
        </w:rPr>
        <w:t>围绕信息光电、新能源汽车及零部件等主导产业，为长三角的产业链上下游企业提供科技研发、创新孵化、科技服务、科技金融等专业化服务，探索衍生制造、供应链管理、总集成总承包等新业态。加强与海外权威检验检测机构合作，建立服务长三角、辐射全国的小商品出口检验检测认证联盟，构建“一个标准、一次检测、全球通行”的检测认证体系。因地制宜引育上海、杭州等地现代物流、贸易金融、创意设计、信息服务、认证认可、工业设计等生产性服务业优势企业来义设立分支机构，借助数字化改革建立柔性合作机制，推动更多高端服务资源与义乌智造嵌入式合作。</w:t>
      </w:r>
    </w:p>
    <w:bookmarkEnd w:id="47"/>
    <w:bookmarkEnd w:id="49"/>
    <w:p>
      <w:pPr>
        <w:pStyle w:val="5"/>
        <w:spacing w:line="580" w:lineRule="exact"/>
        <w:ind w:left="0" w:leftChars="0" w:firstLine="640" w:firstLineChars="200"/>
        <w:rPr>
          <w:rFonts w:ascii="黑体" w:hAnsi="黑体" w:eastAsia="黑体" w:cs="黑体"/>
          <w:color w:val="000000" w:themeColor="text1"/>
          <w:sz w:val="32"/>
          <w:szCs w:val="32"/>
        </w:rPr>
      </w:pPr>
      <w:bookmarkStart w:id="50" w:name="_Toc20087"/>
      <w:bookmarkStart w:id="51" w:name="_Toc74039768"/>
      <w:bookmarkStart w:id="52" w:name="_Toc16591"/>
      <w:r>
        <w:rPr>
          <w:rFonts w:hint="eastAsia" w:ascii="黑体" w:hAnsi="黑体" w:eastAsia="黑体" w:cs="黑体"/>
          <w:color w:val="000000" w:themeColor="text1"/>
          <w:sz w:val="32"/>
          <w:szCs w:val="32"/>
        </w:rPr>
        <w:t>四、坚持规则对接、政策协同，全方位提高资源配置效率，共筑“万亿级”双循环大</w:t>
      </w:r>
      <w:bookmarkEnd w:id="50"/>
      <w:bookmarkEnd w:id="51"/>
      <w:bookmarkEnd w:id="52"/>
      <w:r>
        <w:rPr>
          <w:rFonts w:hint="eastAsia" w:ascii="黑体" w:hAnsi="黑体" w:eastAsia="黑体" w:cs="黑体"/>
          <w:color w:val="000000" w:themeColor="text1"/>
          <w:sz w:val="32"/>
          <w:szCs w:val="32"/>
        </w:rPr>
        <w:t>市场</w:t>
      </w:r>
    </w:p>
    <w:p>
      <w:pPr>
        <w:spacing w:line="580" w:lineRule="exact"/>
        <w:ind w:firstLine="656" w:firstLineChars="200"/>
        <w:rPr>
          <w:rFonts w:ascii="仿宋_GB2312" w:hAnsi="仿宋_GB2312" w:eastAsia="仿宋_GB2312" w:cs="仿宋_GB2312"/>
          <w:color w:val="000000" w:themeColor="text1"/>
          <w:spacing w:val="4"/>
          <w:sz w:val="32"/>
          <w:szCs w:val="32"/>
          <w:shd w:val="clear" w:color="auto" w:fill="FFFFFF"/>
        </w:rPr>
      </w:pPr>
      <w:r>
        <w:rPr>
          <w:rFonts w:hint="eastAsia" w:ascii="仿宋_GB2312" w:hAnsi="仿宋_GB2312" w:eastAsia="仿宋_GB2312" w:cs="仿宋_GB2312"/>
          <w:color w:val="000000" w:themeColor="text1"/>
          <w:spacing w:val="4"/>
          <w:sz w:val="32"/>
          <w:szCs w:val="32"/>
          <w:shd w:val="clear" w:color="auto" w:fill="FFFFFF"/>
        </w:rPr>
        <w:t>立足长三角一体化大协作、大开放格局，</w:t>
      </w:r>
      <w:r>
        <w:rPr>
          <w:rFonts w:hint="eastAsia" w:ascii="仿宋_GB2312" w:hAnsi="仿宋_GB2312" w:eastAsia="仿宋_GB2312" w:cs="仿宋_GB2312"/>
          <w:color w:val="000000" w:themeColor="text1"/>
          <w:sz w:val="32"/>
          <w:szCs w:val="32"/>
        </w:rPr>
        <w:t>抢抓</w:t>
      </w:r>
      <w:r>
        <w:rPr>
          <w:rFonts w:hint="eastAsia" w:ascii="仿宋_GB2312" w:hAnsi="仿宋_GB2312" w:eastAsia="仿宋_GB2312" w:cs="仿宋_GB2312"/>
          <w:color w:val="000000" w:themeColor="text1"/>
          <w:sz w:val="32"/>
          <w:szCs w:val="32"/>
          <w:lang w:eastAsia="zh-CN"/>
        </w:rPr>
        <w:t>“一带一路”倡议</w:t>
      </w:r>
      <w:r>
        <w:rPr>
          <w:rFonts w:hint="eastAsia" w:ascii="仿宋_GB2312" w:hAnsi="仿宋_GB2312" w:eastAsia="仿宋_GB2312" w:cs="仿宋_GB2312"/>
          <w:color w:val="000000" w:themeColor="text1"/>
          <w:sz w:val="32"/>
          <w:szCs w:val="32"/>
        </w:rPr>
        <w:t>和自贸区、国际贸易、跨境电商三大国家级改革试点集成机遇，</w:t>
      </w:r>
      <w:r>
        <w:rPr>
          <w:rFonts w:hint="eastAsia" w:ascii="仿宋_GB2312" w:hAnsi="仿宋_GB2312" w:eastAsia="仿宋_GB2312" w:cs="仿宋_GB2312"/>
          <w:color w:val="000000" w:themeColor="text1"/>
          <w:spacing w:val="4"/>
          <w:sz w:val="32"/>
          <w:szCs w:val="32"/>
          <w:shd w:val="clear" w:color="auto" w:fill="FFFFFF"/>
        </w:rPr>
        <w:t>统筹用好国内国际两个市场两种资源，高效联动内贸外贸、进口出口转口、线上线下、货物贸易服务贸易一体化发展，确立</w:t>
      </w:r>
      <w:r>
        <w:rPr>
          <w:rFonts w:hint="eastAsia" w:ascii="仿宋_GB2312" w:hAnsi="仿宋_GB2312" w:eastAsia="仿宋_GB2312" w:cs="仿宋_GB2312"/>
          <w:color w:val="000000" w:themeColor="text1"/>
          <w:sz w:val="32"/>
          <w:szCs w:val="32"/>
        </w:rPr>
        <w:t>“买卖全球”的世界超市</w:t>
      </w:r>
      <w:r>
        <w:rPr>
          <w:rFonts w:hint="eastAsia" w:ascii="仿宋_GB2312" w:hAnsi="仿宋_GB2312" w:eastAsia="仿宋_GB2312" w:cs="仿宋_GB2312"/>
          <w:color w:val="000000" w:themeColor="text1"/>
          <w:spacing w:val="4"/>
          <w:sz w:val="32"/>
          <w:szCs w:val="32"/>
          <w:shd w:val="clear" w:color="auto" w:fill="FFFFFF"/>
        </w:rPr>
        <w:t>定位。</w:t>
      </w:r>
      <w:bookmarkStart w:id="53" w:name="_Toc74039769"/>
      <w:bookmarkStart w:id="54" w:name="_Toc73999471"/>
    </w:p>
    <w:bookmarkEnd w:id="53"/>
    <w:p>
      <w:pPr>
        <w:pStyle w:val="2"/>
        <w:spacing w:line="580" w:lineRule="exact"/>
        <w:ind w:firstLine="659" w:firstLineChars="200"/>
        <w:rPr>
          <w:rFonts w:ascii="楷体_GB2312" w:hAnsi="楷体_GB2312" w:eastAsia="楷体_GB2312" w:cs="楷体_GB2312"/>
          <w:sz w:val="32"/>
          <w:szCs w:val="32"/>
        </w:rPr>
      </w:pPr>
      <w:r>
        <w:rPr>
          <w:rFonts w:hint="eastAsia" w:ascii="楷体_GB2312" w:hAnsi="楷体_GB2312" w:eastAsia="楷体_GB2312" w:cs="楷体_GB2312"/>
          <w:b/>
          <w:bCs/>
          <w:color w:val="000000" w:themeColor="text1"/>
          <w:spacing w:val="4"/>
          <w:sz w:val="32"/>
          <w:szCs w:val="32"/>
          <w:shd w:val="clear" w:color="auto" w:fill="FFFFFF"/>
        </w:rPr>
        <w:t>（一）建设内外贯通的双循环贸易枢纽</w:t>
      </w:r>
    </w:p>
    <w:p>
      <w:pPr>
        <w:spacing w:line="580" w:lineRule="exac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rPr>
        <w:t>打造长三角向中西部内陆融合开放的前沿阵地。</w:t>
      </w:r>
      <w:r>
        <w:rPr>
          <w:rFonts w:hint="eastAsia" w:ascii="仿宋_GB2312" w:hAnsi="仿宋_GB2312" w:eastAsia="仿宋_GB2312" w:cs="仿宋_GB2312"/>
          <w:color w:val="000000" w:themeColor="text1"/>
          <w:sz w:val="32"/>
          <w:szCs w:val="32"/>
        </w:rPr>
        <w:t>以标准、服务、管理输出拓展国内大市场，与大型专业市场联盟布局10万家以上分销网点，形成“各级市场参与、各方互利共生”的市场群联动新格局。打通</w:t>
      </w:r>
      <w:r>
        <w:rPr>
          <w:rFonts w:hint="eastAsia" w:ascii="仿宋_GB2312" w:hAnsi="仿宋_GB2312" w:eastAsia="仿宋_GB2312" w:cs="仿宋_GB2312"/>
          <w:sz w:val="32"/>
          <w:szCs w:val="32"/>
        </w:rPr>
        <w:t>义乌小商品西延商贸和物流网络，在</w:t>
      </w:r>
      <w:r>
        <w:rPr>
          <w:rFonts w:hint="eastAsia" w:ascii="仿宋_GB2312" w:hAnsi="仿宋_GB2312" w:eastAsia="仿宋_GB2312" w:cs="仿宋_GB2312"/>
          <w:kern w:val="44"/>
          <w:sz w:val="32"/>
          <w:szCs w:val="32"/>
        </w:rPr>
        <w:t>义甬舟大通道西延</w:t>
      </w:r>
      <w:r>
        <w:rPr>
          <w:rFonts w:hint="eastAsia" w:ascii="仿宋_GB2312" w:hAnsi="仿宋_GB2312" w:eastAsia="仿宋_GB2312" w:cs="仿宋_GB2312"/>
          <w:sz w:val="32"/>
          <w:szCs w:val="32"/>
        </w:rPr>
        <w:t>一二线城市布局小商品节点市场和“义乌好货”连锁门店，整合西延地区供应商资源融入全国小商品供应链，</w:t>
      </w:r>
      <w:r>
        <w:rPr>
          <w:rFonts w:hint="eastAsia" w:ascii="仿宋_GB2312" w:hAnsi="仿宋_GB2312" w:eastAsia="仿宋_GB2312" w:cs="仿宋_GB2312"/>
          <w:bCs/>
          <w:sz w:val="32"/>
          <w:szCs w:val="32"/>
        </w:rPr>
        <w:t>与安徽、江西等地物流企业共建小商品专线运输网络，</w:t>
      </w:r>
      <w:r>
        <w:rPr>
          <w:rFonts w:hint="eastAsia" w:ascii="仿宋_GB2312" w:hAnsi="仿宋_GB2312" w:eastAsia="仿宋_GB2312" w:cs="仿宋_GB2312"/>
          <w:sz w:val="32"/>
          <w:szCs w:val="32"/>
        </w:rPr>
        <w:t>联动沿线制造业集群</w:t>
      </w:r>
      <w:r>
        <w:rPr>
          <w:rFonts w:hint="eastAsia" w:ascii="仿宋_GB2312" w:hAnsi="仿宋_GB2312" w:eastAsia="仿宋_GB2312" w:cs="仿宋_GB2312"/>
          <w:color w:val="000000" w:themeColor="text1"/>
          <w:sz w:val="32"/>
          <w:szCs w:val="32"/>
        </w:rPr>
        <w:t>探索建立“义乌市场+异地产业带”“市场批发+区域中小市场就近配送”“市场展示交易+区域仓储物流”等新模式。</w:t>
      </w:r>
      <w:r>
        <w:rPr>
          <w:rFonts w:hint="eastAsia" w:ascii="仿宋_GB2312" w:hAnsi="仿宋_GB2312" w:eastAsia="仿宋_GB2312" w:cs="仿宋_GB2312"/>
          <w:sz w:val="32"/>
          <w:szCs w:val="32"/>
        </w:rPr>
        <w:t>拓展西向海铁联运物流网络和中欧班列（义新欧）集货网络，增强进出口贸易向内陆延伸能力。组织义乌市场经营户开拓内陆市场，帮扶中西部欠发达县市提供工业、农产品展销和信息服务。到2025年，为西延地区1000家中小微企业提供外贸服务，建设100个进口商品分销网点，</w:t>
      </w:r>
      <w:r>
        <w:rPr>
          <w:rFonts w:hint="eastAsia" w:ascii="仿宋_GB2312" w:hAnsi="仿宋_GB2312" w:eastAsia="仿宋_GB2312" w:cs="仿宋_GB2312"/>
          <w:bCs/>
          <w:sz w:val="32"/>
          <w:szCs w:val="32"/>
        </w:rPr>
        <w:t>投资设立物流园区3-5家、物流快线10条以上</w:t>
      </w:r>
      <w:r>
        <w:rPr>
          <w:rFonts w:hint="eastAsia" w:ascii="仿宋_GB2312" w:hAnsi="仿宋_GB2312" w:eastAsia="仿宋_GB2312" w:cs="仿宋_GB2312"/>
          <w:sz w:val="32"/>
          <w:szCs w:val="32"/>
        </w:rPr>
        <w:t>。</w:t>
      </w:r>
    </w:p>
    <w:p>
      <w:pPr>
        <w:pStyle w:val="24"/>
        <w:spacing w:line="580" w:lineRule="exact"/>
        <w:ind w:firstLine="643"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b/>
          <w:bCs/>
          <w:color w:val="000000" w:themeColor="text1"/>
          <w:sz w:val="32"/>
          <w:szCs w:val="32"/>
        </w:rPr>
        <w:t>加大“义乌好货”在长三角的品牌输出。</w:t>
      </w:r>
      <w:r>
        <w:rPr>
          <w:rFonts w:hint="eastAsia" w:ascii="仿宋_GB2312" w:hAnsi="仿宋_GB2312" w:eastAsia="仿宋_GB2312" w:cs="仿宋_GB2312"/>
          <w:color w:val="000000" w:themeColor="text1"/>
          <w:sz w:val="32"/>
          <w:szCs w:val="32"/>
        </w:rPr>
        <w:t>推进中国（义乌）国内国际双循环综合改革，建立覆盖全国的优质小商品供应链平台，推进新品牌新产品以及网红潮品向义乌集聚，打造50个以上销售额超亿元的新国货和网络零售品牌，</w:t>
      </w:r>
      <w:r>
        <w:rPr>
          <w:rFonts w:hint="eastAsia" w:ascii="仿宋_GB2312" w:hAnsi="仿宋_GB2312" w:eastAsia="仿宋_GB2312" w:cs="仿宋_GB2312"/>
          <w:sz w:val="32"/>
          <w:szCs w:val="32"/>
        </w:rPr>
        <w:t>创设全球小商品“首发”“首秀”“首店”，主动参与“浙货行天下</w:t>
      </w:r>
      <w:r>
        <w:rPr>
          <w:rFonts w:hint="eastAsia" w:ascii="仿宋_GB2312" w:hAnsi="仿宋_GB2312" w:eastAsia="仿宋_GB2312" w:cs="仿宋_GB2312"/>
          <w:color w:val="000000" w:themeColor="text1"/>
          <w:sz w:val="32"/>
          <w:szCs w:val="32"/>
        </w:rPr>
        <w:t>”工程。高标准建设</w:t>
      </w:r>
      <w:r>
        <w:rPr>
          <w:rFonts w:hint="eastAsia" w:ascii="仿宋_GB2312" w:hAnsi="仿宋_GB2312" w:eastAsia="仿宋_GB2312" w:cs="仿宋_GB2312"/>
          <w:sz w:val="32"/>
          <w:szCs w:val="32"/>
        </w:rPr>
        <w:t>义乌市国家外贸转型升级基地（服饰）、全国二手车出口试点示范城市，与绍兴中国轻纺城、余姚中国塑料城等龙头知名市场战略合作。</w:t>
      </w:r>
      <w:r>
        <w:rPr>
          <w:rFonts w:hint="eastAsia" w:ascii="仿宋_GB2312" w:hAnsi="仿宋_GB2312" w:eastAsia="仿宋_GB2312" w:cs="仿宋_GB2312"/>
          <w:color w:val="000000" w:themeColor="text1"/>
          <w:sz w:val="32"/>
          <w:szCs w:val="32"/>
        </w:rPr>
        <w:t>搭建内外贸一体数字化应用场景，组织长三角地区企业出口转内销活动，助</w:t>
      </w:r>
      <w:r>
        <w:rPr>
          <w:rFonts w:hint="eastAsia" w:ascii="仿宋_GB2312" w:hAnsi="仿宋_GB2312" w:eastAsia="仿宋_GB2312" w:cs="仿宋_GB2312"/>
          <w:sz w:val="32"/>
          <w:szCs w:val="32"/>
        </w:rPr>
        <w:t>推出口产品在内外两个市场切换自如。</w:t>
      </w:r>
      <w:r>
        <w:rPr>
          <w:rFonts w:hint="eastAsia" w:ascii="仿宋_GB2312" w:hAnsi="仿宋_GB2312" w:eastAsia="仿宋_GB2312" w:cs="仿宋_GB2312"/>
          <w:color w:val="000000"/>
          <w:spacing w:val="-6"/>
          <w:sz w:val="32"/>
          <w:szCs w:val="32"/>
        </w:rPr>
        <w:t>打造国际产业转移商品中国展销平台，在进口市场开设海外代工产品展销中心，吸引东南亚、南亚地区代工产品回流。到2025年，</w:t>
      </w:r>
      <w:r>
        <w:rPr>
          <w:rFonts w:hint="eastAsia" w:ascii="仿宋_GB2312" w:hAnsi="仿宋_GB2312" w:eastAsia="仿宋_GB2312" w:cs="仿宋_GB2312"/>
          <w:color w:val="000000" w:themeColor="text1"/>
          <w:sz w:val="32"/>
          <w:szCs w:val="32"/>
          <w:shd w:val="clear" w:color="auto" w:fill="FFFFFF"/>
        </w:rPr>
        <w:t>义乌国际小商品市场线上线下交易额达7000亿元，</w:t>
      </w:r>
      <w:r>
        <w:rPr>
          <w:rFonts w:hint="eastAsia" w:ascii="仿宋_GB2312" w:hAnsi="仿宋_GB2312" w:eastAsia="仿宋_GB2312" w:cs="仿宋_GB2312"/>
          <w:bCs/>
          <w:sz w:val="32"/>
          <w:szCs w:val="32"/>
        </w:rPr>
        <w:t>市场采购贸易额达3000亿元。</w:t>
      </w:r>
    </w:p>
    <w:p>
      <w:pPr>
        <w:pStyle w:val="13"/>
        <w:spacing w:beforeAutospacing="0" w:afterAutospacing="0" w:line="58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做强与长三角接轨的服务贸易新平台。</w:t>
      </w:r>
      <w:r>
        <w:rPr>
          <w:rFonts w:hint="eastAsia" w:ascii="仿宋_GB2312" w:hAnsi="仿宋_GB2312" w:eastAsia="仿宋_GB2312" w:cs="仿宋_GB2312"/>
          <w:kern w:val="2"/>
          <w:sz w:val="32"/>
          <w:szCs w:val="32"/>
        </w:rPr>
        <w:t>打造全球订单采购服务中心，建设跨境贸易中心仓（集货仓），做强境外采购商服务中心，实施外商采购倍增计划。建设国际文化艺术品交易中心，探索开展保税拍卖服务，实施文化出口倍增行动。在义乌综合保税区建设服务贸易示范基地，推动跨境电商、国际物流、金融服务、分销服务等，积极发展保税展示交易、保税融资租赁等“保税+”服务贸易业态创新。推进国际商贸城六区市场建成国际高端要素资源集聚地，重点发展创意设计、跨境选品、品牌孵化、检测检验、数据分析等服务贸易，有序推动工业设计、电子商务平台服务等国际服务外包。到2025年，通过境外采购商服务中心辐射侨商、国境外商会、境外驻华机构带动外商采购超过200亿元，实现文化产品出口300亿元以上。</w:t>
      </w:r>
    </w:p>
    <w:bookmarkEnd w:id="54"/>
    <w:p>
      <w:pPr>
        <w:numPr>
          <w:ilvl w:val="0"/>
          <w:numId w:val="4"/>
        </w:numPr>
        <w:spacing w:line="580" w:lineRule="exact"/>
        <w:ind w:firstLine="643" w:firstLineChars="200"/>
        <w:outlineLvl w:val="1"/>
        <w:rPr>
          <w:rFonts w:ascii="楷体_GB2312" w:hAnsi="楷体_GB2312" w:eastAsia="楷体_GB2312" w:cs="楷体_GB2312"/>
          <w:b/>
          <w:color w:val="000000" w:themeColor="text1"/>
          <w:sz w:val="32"/>
          <w:szCs w:val="32"/>
        </w:rPr>
      </w:pPr>
      <w:bookmarkStart w:id="55" w:name="_Toc74039770"/>
      <w:r>
        <w:rPr>
          <w:rFonts w:hint="eastAsia" w:ascii="楷体_GB2312" w:hAnsi="楷体_GB2312" w:eastAsia="楷体_GB2312" w:cs="楷体_GB2312"/>
          <w:b/>
          <w:color w:val="000000" w:themeColor="text1"/>
          <w:sz w:val="32"/>
          <w:szCs w:val="32"/>
        </w:rPr>
        <w:t>合力打造永不落幕的进博会</w:t>
      </w:r>
      <w:bookmarkEnd w:id="55"/>
    </w:p>
    <w:p>
      <w:pPr>
        <w:spacing w:line="580" w:lineRule="exact"/>
        <w:ind w:firstLine="643" w:firstLineChars="200"/>
        <w:outlineLvl w:val="1"/>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多层次多角度承接上海进博会溢出效应。</w:t>
      </w:r>
      <w:r>
        <w:rPr>
          <w:rFonts w:hint="eastAsia" w:ascii="仿宋_GB2312" w:hAnsi="仿宋_GB2312" w:eastAsia="仿宋_GB2312" w:cs="仿宋_GB2312"/>
          <w:color w:val="000000" w:themeColor="text1"/>
          <w:sz w:val="32"/>
          <w:szCs w:val="32"/>
        </w:rPr>
        <w:t>积极承接进博会子品牌和专业性展会，促进展品变商品、采购商变贸易商、参展商变投资商。统筹进博会、中国-中东欧博览会等会展资源，通过深化合作办展、</w:t>
      </w:r>
      <w:r>
        <w:rPr>
          <w:rFonts w:hint="eastAsia" w:ascii="仿宋_GB2312" w:hAnsi="仿宋_GB2312" w:eastAsia="仿宋_GB2312" w:cs="仿宋_GB2312"/>
          <w:sz w:val="32"/>
          <w:szCs w:val="32"/>
        </w:rPr>
        <w:t>相互参展、联动</w:t>
      </w:r>
      <w:r>
        <w:rPr>
          <w:rFonts w:hint="eastAsia" w:ascii="仿宋_GB2312" w:hAnsi="仿宋_GB2312" w:eastAsia="仿宋_GB2312" w:cs="仿宋_GB2312"/>
          <w:color w:val="000000" w:themeColor="text1"/>
          <w:sz w:val="32"/>
          <w:szCs w:val="32"/>
        </w:rPr>
        <w:t>招展，进一步提升中国义乌国际小商品（标准）博览会、义乌进口商品博览会办展水平。探索将进博会期间的展品税收支持、通关监管、资金结算、投资便利、人员出入境等创新政策常态化复制推广。</w:t>
      </w:r>
    </w:p>
    <w:p>
      <w:pPr>
        <w:spacing w:line="580" w:lineRule="exact"/>
        <w:ind w:firstLine="643"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b/>
          <w:bCs/>
          <w:color w:val="000000" w:themeColor="text1"/>
          <w:sz w:val="32"/>
          <w:szCs w:val="32"/>
        </w:rPr>
        <w:t>打造千亿级新型进口市场。</w:t>
      </w:r>
      <w:r>
        <w:rPr>
          <w:rFonts w:hint="eastAsia" w:ascii="仿宋_GB2312" w:hAnsi="仿宋_GB2312" w:eastAsia="仿宋_GB2312" w:cs="仿宋_GB2312"/>
          <w:color w:val="000000" w:themeColor="text1"/>
          <w:sz w:val="32"/>
          <w:szCs w:val="32"/>
        </w:rPr>
        <w:t>全面推进</w:t>
      </w:r>
      <w:r>
        <w:rPr>
          <w:rFonts w:hint="eastAsia" w:ascii="仿宋_GB2312" w:hAnsi="仿宋_GB2312" w:eastAsia="仿宋_GB2312" w:cs="仿宋_GB2312"/>
          <w:sz w:val="32"/>
          <w:szCs w:val="32"/>
        </w:rPr>
        <w:t>国家进口贸易促进创新示范区建设，</w:t>
      </w:r>
      <w:r>
        <w:rPr>
          <w:rFonts w:hint="eastAsia" w:ascii="仿宋_GB2312" w:hAnsi="仿宋_GB2312" w:eastAsia="仿宋_GB2312" w:cs="仿宋_GB2312"/>
          <w:color w:val="000000" w:themeColor="text1"/>
          <w:sz w:val="32"/>
          <w:szCs w:val="32"/>
          <w:shd w:val="clear" w:color="auto" w:fill="FFFFFF"/>
        </w:rPr>
        <w:t>强化与上海虹桥、江苏昆山、安徽合肥经开区</w:t>
      </w:r>
      <w:r>
        <w:rPr>
          <w:rFonts w:hint="eastAsia" w:ascii="仿宋_GB2312" w:hAnsi="仿宋_GB2312" w:eastAsia="仿宋_GB2312" w:cs="仿宋_GB2312"/>
          <w:sz w:val="32"/>
          <w:szCs w:val="32"/>
        </w:rPr>
        <w:t>等示范区协同联动。</w:t>
      </w:r>
      <w:r>
        <w:rPr>
          <w:rFonts w:hint="eastAsia" w:ascii="仿宋_GB2312" w:hAnsi="仿宋_GB2312" w:eastAsia="仿宋_GB2312" w:cs="仿宋_GB2312"/>
          <w:color w:val="000000"/>
          <w:spacing w:val="-6"/>
          <w:sz w:val="32"/>
          <w:szCs w:val="32"/>
        </w:rPr>
        <w:t>做强轻奢、药妆、宠物用品、母婴用品等日用消费品进口市场，</w:t>
      </w:r>
      <w:r>
        <w:rPr>
          <w:rFonts w:hint="eastAsia" w:ascii="仿宋_GB2312" w:hAnsi="仿宋_GB2312" w:eastAsia="仿宋_GB2312" w:cs="仿宋_GB2312"/>
          <w:sz w:val="32"/>
          <w:szCs w:val="32"/>
        </w:rPr>
        <w:t>收购代理1000个以上境外品牌，</w:t>
      </w:r>
      <w:r>
        <w:rPr>
          <w:rFonts w:hint="eastAsia" w:ascii="仿宋_GB2312" w:hAnsi="仿宋_GB2312" w:eastAsia="仿宋_GB2312" w:cs="仿宋_GB2312"/>
          <w:color w:val="000000"/>
          <w:spacing w:val="-6"/>
          <w:sz w:val="32"/>
          <w:szCs w:val="32"/>
        </w:rPr>
        <w:t>培育100个以上海外OEM品牌，</w:t>
      </w:r>
      <w:r>
        <w:rPr>
          <w:rFonts w:hint="eastAsia" w:ascii="仿宋_GB2312" w:hAnsi="仿宋_GB2312" w:eastAsia="仿宋_GB2312" w:cs="仿宋_GB2312"/>
          <w:sz w:val="32"/>
          <w:szCs w:val="32"/>
        </w:rPr>
        <w:t>布局全国100个城市、1万家以上进口</w:t>
      </w:r>
      <w:r>
        <w:rPr>
          <w:rFonts w:hint="eastAsia" w:ascii="仿宋_GB2312" w:hAnsi="仿宋_GB2312" w:eastAsia="仿宋_GB2312" w:cs="仿宋_GB2312"/>
          <w:color w:val="000000" w:themeColor="text1"/>
          <w:sz w:val="32"/>
          <w:szCs w:val="32"/>
          <w:shd w:val="clear" w:color="auto" w:fill="FFFFFF"/>
        </w:rPr>
        <w:t>销售门店，</w:t>
      </w:r>
      <w:r>
        <w:rPr>
          <w:rFonts w:hint="eastAsia" w:ascii="仿宋_GB2312" w:hAnsi="仿宋_GB2312" w:eastAsia="仿宋_GB2312" w:cs="仿宋_GB2312"/>
          <w:sz w:val="32"/>
          <w:szCs w:val="32"/>
        </w:rPr>
        <w:t>建成30个海外“带你到中国展厅”，为全球中小企业搭建高效对接国内大市场的分销渠道</w:t>
      </w:r>
      <w:r>
        <w:rPr>
          <w:rFonts w:hint="eastAsia" w:ascii="仿宋_GB2312" w:hAnsi="仿宋_GB2312" w:eastAsia="仿宋_GB2312" w:cs="仿宋_GB2312"/>
          <w:color w:val="000000" w:themeColor="text1"/>
          <w:sz w:val="32"/>
          <w:szCs w:val="32"/>
          <w:shd w:val="clear" w:color="auto" w:fill="FFFFFF"/>
        </w:rPr>
        <w:t>。</w:t>
      </w:r>
      <w:r>
        <w:rPr>
          <w:rFonts w:hint="eastAsia" w:ascii="仿宋_GB2312" w:hAnsi="仿宋_GB2312" w:eastAsia="仿宋_GB2312" w:cs="仿宋_GB2312"/>
          <w:sz w:val="32"/>
          <w:szCs w:val="32"/>
        </w:rPr>
        <w:t>打造全牌照口岸大宗市场，做大</w:t>
      </w:r>
      <w:r>
        <w:rPr>
          <w:rFonts w:hint="eastAsia" w:ascii="仿宋_GB2312" w:hAnsi="仿宋_GB2312" w:eastAsia="仿宋_GB2312" w:cs="仿宋_GB2312"/>
          <w:color w:val="000000"/>
          <w:spacing w:val="-6"/>
          <w:sz w:val="32"/>
          <w:szCs w:val="32"/>
        </w:rPr>
        <w:t>水果、肉类、冰鲜水产品</w:t>
      </w:r>
      <w:r>
        <w:rPr>
          <w:rFonts w:hint="eastAsia" w:ascii="仿宋_GB2312" w:hAnsi="仿宋_GB2312" w:eastAsia="仿宋_GB2312" w:cs="仿宋_GB2312"/>
          <w:sz w:val="32"/>
          <w:szCs w:val="32"/>
        </w:rPr>
        <w:t>冷链仓储配送加工产业链，争取</w:t>
      </w:r>
      <w:r>
        <w:rPr>
          <w:rFonts w:hint="eastAsia" w:ascii="仿宋_GB2312" w:hAnsi="仿宋_GB2312" w:eastAsia="仿宋_GB2312" w:cs="仿宋_GB2312"/>
          <w:color w:val="000000" w:themeColor="text1"/>
          <w:sz w:val="32"/>
          <w:szCs w:val="32"/>
        </w:rPr>
        <w:t>汽车整车、粮食、</w:t>
      </w:r>
      <w:r>
        <w:rPr>
          <w:rFonts w:hint="eastAsia" w:ascii="仿宋_GB2312" w:hAnsi="仿宋_GB2312" w:eastAsia="仿宋_GB2312" w:cs="仿宋_GB2312"/>
          <w:color w:val="000000"/>
          <w:spacing w:val="-6"/>
          <w:sz w:val="32"/>
          <w:szCs w:val="32"/>
        </w:rPr>
        <w:t>药品</w:t>
      </w:r>
      <w:r>
        <w:rPr>
          <w:rFonts w:hint="eastAsia" w:ascii="仿宋_GB2312" w:hAnsi="仿宋_GB2312" w:eastAsia="仿宋_GB2312" w:cs="仿宋_GB2312"/>
          <w:color w:val="000000" w:themeColor="text1"/>
          <w:sz w:val="32"/>
          <w:szCs w:val="32"/>
        </w:rPr>
        <w:t>等牌照落地</w:t>
      </w:r>
      <w:r>
        <w:rPr>
          <w:rFonts w:hint="eastAsia" w:ascii="仿宋_GB2312" w:hAnsi="仿宋_GB2312" w:eastAsia="仿宋_GB2312" w:cs="仿宋_GB2312"/>
          <w:sz w:val="32"/>
          <w:szCs w:val="32"/>
        </w:rPr>
        <w:t>。积极拓展保税加工业务，发展“保税+转口”、</w:t>
      </w:r>
      <w:r>
        <w:rPr>
          <w:rFonts w:hint="eastAsia" w:ascii="仿宋_GB2312" w:hAnsi="仿宋_GB2312" w:eastAsia="仿宋_GB2312" w:cs="仿宋_GB2312"/>
          <w:color w:val="000000"/>
          <w:spacing w:val="-6"/>
          <w:sz w:val="32"/>
          <w:szCs w:val="32"/>
        </w:rPr>
        <w:t>“保税研发＋智造”等新业态</w:t>
      </w:r>
      <w:r>
        <w:rPr>
          <w:rFonts w:hint="eastAsia" w:ascii="仿宋_GB2312" w:hAnsi="仿宋_GB2312" w:eastAsia="仿宋_GB2312" w:cs="仿宋_GB2312"/>
          <w:sz w:val="32"/>
          <w:szCs w:val="32"/>
        </w:rPr>
        <w:t>，争取免税牌照资质。到2025年，实现电商交易额超5000亿、链接门店3万家以上，力争实现进口贸易1000亿元</w:t>
      </w:r>
      <w:r>
        <w:rPr>
          <w:rFonts w:hint="eastAsia" w:ascii="仿宋_GB2312" w:hAnsi="仿宋_GB2312" w:eastAsia="仿宋_GB2312" w:cs="仿宋_GB2312"/>
          <w:color w:val="000000"/>
          <w:spacing w:val="-6"/>
          <w:sz w:val="32"/>
          <w:szCs w:val="32"/>
        </w:rPr>
        <w:t>。</w:t>
      </w:r>
    </w:p>
    <w:p>
      <w:pPr>
        <w:pStyle w:val="14"/>
        <w:spacing w:after="0" w:line="580" w:lineRule="exact"/>
        <w:ind w:left="0" w:leftChars="0" w:firstLine="643"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rPr>
        <w:t>构建长三角进口消费新商圈。</w:t>
      </w:r>
      <w:r>
        <w:rPr>
          <w:rFonts w:hint="eastAsia" w:ascii="仿宋_GB2312" w:hAnsi="仿宋_GB2312" w:eastAsia="仿宋_GB2312" w:cs="仿宋_GB2312"/>
          <w:color w:val="000000" w:themeColor="text1"/>
          <w:sz w:val="32"/>
          <w:szCs w:val="32"/>
          <w:shd w:val="clear" w:color="auto" w:fill="FFFFFF"/>
        </w:rPr>
        <w:t>重点打响“世界超市”消费品牌，立足“进口溯源保真体系”“放心消费正品市场”塑造</w:t>
      </w:r>
      <w:r>
        <w:rPr>
          <w:rFonts w:hint="eastAsia" w:ascii="仿宋_GB2312" w:hAnsi="仿宋_GB2312" w:eastAsia="仿宋_GB2312" w:cs="仿宋_GB2312"/>
          <w:sz w:val="32"/>
          <w:szCs w:val="32"/>
        </w:rPr>
        <w:t>线上线下两块牌</w:t>
      </w:r>
      <w:r>
        <w:rPr>
          <w:rFonts w:hint="eastAsia" w:ascii="仿宋_GB2312" w:hAnsi="仿宋_GB2312" w:eastAsia="仿宋_GB2312" w:cs="仿宋_GB2312"/>
          <w:color w:val="000000" w:themeColor="text1"/>
          <w:sz w:val="32"/>
          <w:szCs w:val="32"/>
          <w:shd w:val="clear" w:color="auto" w:fill="FFFFFF"/>
        </w:rPr>
        <w:t>子。打造义乌进口网红IP，做强集海外仓直播、网红潮品供应链、KOC孵化于一体的进口孵化园区直播基地，与抖音、快手、腾讯、淘宝直播等平台积极合作，完善跨境直播、一件代发等境外综合服务功能。为长三角客户量身订制专属购物游线和优惠活动，联动专业市场群建成100万方的全球消费品进口展贸中心，开设100个进口商品特色馆和文化展示国别馆，常态化联动“一带一路”沿线国家、RCEP和CPTPP成员国开展特色进口小商品推介会，培育全国最大的进口轻奢展销基地，打造日韩进口药妆中心、跨境宠物产业综合基地，争设市内、机场免税店和跨境电商线下体验店，提升义乌中国进口商品城购物环境和服务配套。</w:t>
      </w:r>
    </w:p>
    <w:p>
      <w:pPr>
        <w:numPr>
          <w:ilvl w:val="255"/>
          <w:numId w:val="0"/>
        </w:numPr>
        <w:spacing w:line="580" w:lineRule="exact"/>
        <w:ind w:firstLine="643" w:firstLineChars="200"/>
        <w:outlineLvl w:val="1"/>
        <w:rPr>
          <w:rFonts w:ascii="楷体_GB2312" w:hAnsi="楷体_GB2312" w:eastAsia="楷体_GB2312" w:cs="楷体_GB2312"/>
          <w:b/>
          <w:color w:val="000000" w:themeColor="text1"/>
          <w:sz w:val="32"/>
          <w:szCs w:val="32"/>
        </w:rPr>
      </w:pPr>
      <w:bookmarkStart w:id="56" w:name="_Toc74039775"/>
      <w:r>
        <w:rPr>
          <w:rFonts w:hint="eastAsia" w:ascii="楷体_GB2312" w:hAnsi="楷体_GB2312" w:eastAsia="楷体_GB2312" w:cs="楷体_GB2312"/>
          <w:b/>
          <w:color w:val="000000" w:themeColor="text1"/>
          <w:sz w:val="32"/>
          <w:szCs w:val="32"/>
        </w:rPr>
        <w:t>（三）共筑长三角全球数字贸易高地</w:t>
      </w:r>
    </w:p>
    <w:p>
      <w:pPr>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建设全球数字贸易义乌试验区。</w:t>
      </w:r>
      <w:r>
        <w:rPr>
          <w:rFonts w:hint="eastAsia" w:ascii="仿宋_GB2312" w:hAnsi="仿宋_GB2312" w:eastAsia="仿宋_GB2312" w:cs="仿宋_GB2312"/>
          <w:color w:val="000000" w:themeColor="text1"/>
          <w:sz w:val="32"/>
          <w:szCs w:val="32"/>
          <w:shd w:val="clear" w:color="auto" w:fill="FFFFFF"/>
        </w:rPr>
        <w:t>加速</w:t>
      </w:r>
      <w:r>
        <w:rPr>
          <w:rFonts w:hint="eastAsia" w:ascii="仿宋_GB2312" w:hAnsi="仿宋_GB2312" w:eastAsia="仿宋_GB2312" w:cs="仿宋_GB2312"/>
          <w:color w:val="000000" w:themeColor="text1"/>
          <w:sz w:val="32"/>
          <w:szCs w:val="32"/>
        </w:rPr>
        <w:t>义乌全球创新中心（eWTP）</w:t>
      </w:r>
      <w:r>
        <w:rPr>
          <w:rFonts w:hint="eastAsia" w:ascii="仿宋_GB2312" w:hAnsi="仿宋_GB2312" w:eastAsia="仿宋_GB2312" w:cs="仿宋_GB2312"/>
          <w:color w:val="000000" w:themeColor="text1"/>
          <w:sz w:val="32"/>
          <w:szCs w:val="32"/>
          <w:shd w:val="clear" w:color="auto" w:fill="FFFFFF"/>
        </w:rPr>
        <w:t>以市场化方式推进全球布局</w:t>
      </w:r>
      <w:r>
        <w:rPr>
          <w:rFonts w:hint="eastAsia" w:ascii="仿宋_GB2312" w:hAnsi="仿宋_GB2312" w:eastAsia="仿宋_GB2312" w:cs="仿宋_GB2312"/>
          <w:color w:val="000000" w:themeColor="text1"/>
          <w:sz w:val="32"/>
          <w:szCs w:val="32"/>
        </w:rPr>
        <w:t>，全链路构建由1个“线下服务中心”和X家“第三方服务机构”组成的Chinagoods数字贸易服务平台，筹办全球网货博览会，做大做强数字贸易领军企业，与虹桥国际贸易中心紧密联动。打造全球电商直播经济中心，培育500名网红主播、6000名市场经营户网红和10000名带货达人，</w:t>
      </w:r>
      <w:r>
        <w:rPr>
          <w:rFonts w:hint="eastAsia" w:ascii="仿宋_GB2312" w:hAnsi="仿宋_GB2312" w:eastAsia="仿宋_GB2312" w:cs="仿宋_GB2312"/>
          <w:sz w:val="32"/>
          <w:szCs w:val="32"/>
        </w:rPr>
        <w:t>增强与浙沪网红基地合作</w:t>
      </w:r>
      <w:r>
        <w:rPr>
          <w:rFonts w:hint="eastAsia" w:ascii="仿宋_GB2312" w:hAnsi="仿宋_GB2312" w:eastAsia="仿宋_GB2312" w:cs="仿宋_GB2312"/>
          <w:color w:val="000000" w:themeColor="text1"/>
          <w:sz w:val="32"/>
          <w:szCs w:val="32"/>
        </w:rPr>
        <w:t>。开展小商品产业集群跨境电商试点，打造跨境电商全球网货中心，布局建设跨境电商产业园及物流园区。到2025年，全区数字贸易规模达1500亿元</w:t>
      </w:r>
      <w:r>
        <w:rPr>
          <w:rFonts w:hint="eastAsia" w:ascii="仿宋_GB2312" w:hAnsi="仿宋_GB2312" w:eastAsia="仿宋_GB2312" w:cs="仿宋_GB2312"/>
          <w:color w:val="000000" w:themeColor="text1"/>
          <w:spacing w:val="4"/>
          <w:sz w:val="32"/>
          <w:szCs w:val="32"/>
          <w:shd w:val="clear" w:color="auto" w:fill="FFFFFF"/>
        </w:rPr>
        <w:t>，新设企业6万家以上</w:t>
      </w:r>
      <w:r>
        <w:rPr>
          <w:rFonts w:hint="eastAsia" w:ascii="仿宋_GB2312" w:hAnsi="仿宋_GB2312" w:eastAsia="仿宋_GB2312" w:cs="仿宋_GB2312"/>
          <w:color w:val="000000" w:themeColor="text1"/>
          <w:sz w:val="32"/>
          <w:szCs w:val="32"/>
        </w:rPr>
        <w:t>。</w:t>
      </w:r>
    </w:p>
    <w:p>
      <w:pPr>
        <w:spacing w:line="580" w:lineRule="exact"/>
        <w:ind w:firstLine="643"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b/>
          <w:color w:val="000000" w:themeColor="text1"/>
          <w:sz w:val="32"/>
          <w:szCs w:val="32"/>
        </w:rPr>
        <w:t>全面融入长三角自贸试验区联盟。</w:t>
      </w:r>
      <w:r>
        <w:rPr>
          <w:rFonts w:hint="eastAsia" w:ascii="仿宋_GB2312" w:hAnsi="仿宋_GB2312" w:eastAsia="仿宋_GB2312" w:cs="仿宋_GB2312"/>
          <w:bCs/>
          <w:color w:val="000000" w:themeColor="text1"/>
          <w:sz w:val="32"/>
          <w:szCs w:val="32"/>
        </w:rPr>
        <w:t>率先建设智慧监管、高效管住的数字自贸区，借鉴上海等自贸区经验，聚焦</w:t>
      </w:r>
      <w:r>
        <w:rPr>
          <w:rFonts w:hint="eastAsia" w:ascii="仿宋_GB2312" w:hAnsi="仿宋_GB2312" w:eastAsia="仿宋_GB2312" w:cs="仿宋_GB2312"/>
          <w:sz w:val="32"/>
          <w:szCs w:val="32"/>
        </w:rPr>
        <w:t>国际小商品自由贸易中心、数字贸易创新中心、内陆国际物流枢纽港、制造创新示范地和“一带一路”开放合作重要平台定位，</w:t>
      </w:r>
      <w:r>
        <w:rPr>
          <w:rFonts w:hint="eastAsia" w:ascii="仿宋_GB2312" w:hAnsi="仿宋_GB2312" w:eastAsia="仿宋_GB2312" w:cs="仿宋_GB2312"/>
          <w:bCs/>
          <w:color w:val="000000" w:themeColor="text1"/>
          <w:sz w:val="32"/>
          <w:szCs w:val="32"/>
        </w:rPr>
        <w:t>在新型数字贸易方式、跨境支付结算、所得税征管、贸易认证统计等方面争取重大突破，</w:t>
      </w:r>
      <w:r>
        <w:rPr>
          <w:rFonts w:hint="eastAsia" w:ascii="仿宋_GB2312" w:hAnsi="仿宋_GB2312" w:eastAsia="仿宋_GB2312" w:cs="仿宋_GB2312"/>
          <w:sz w:val="32"/>
          <w:szCs w:val="32"/>
        </w:rPr>
        <w:t>形成国家推广复制的制度创新成果10项以上。</w:t>
      </w:r>
      <w:r>
        <w:rPr>
          <w:rFonts w:hint="eastAsia" w:ascii="仿宋_GB2312" w:hAnsi="仿宋_GB2312" w:eastAsia="仿宋_GB2312" w:cs="仿宋_GB2312"/>
          <w:bCs/>
          <w:color w:val="000000" w:themeColor="text1"/>
          <w:sz w:val="32"/>
          <w:szCs w:val="32"/>
        </w:rPr>
        <w:t>依托自贸区联盟资源，在改革创新协同、融资上市服务、技术数据流动等方面搭建更多惠企新场景，深化长三角国际贸易“单一窗口”合作。</w:t>
      </w:r>
      <w:r>
        <w:rPr>
          <w:rFonts w:hint="eastAsia" w:ascii="仿宋_GB2312" w:hAnsi="仿宋_GB2312" w:eastAsia="仿宋_GB2312" w:cs="仿宋_GB2312"/>
          <w:color w:val="000000"/>
          <w:spacing w:val="-6"/>
          <w:sz w:val="32"/>
          <w:szCs w:val="32"/>
        </w:rPr>
        <w:t>联动上海外高桥等保税区互设分拨仓、展销平台，</w:t>
      </w:r>
      <w:r>
        <w:rPr>
          <w:rFonts w:hint="eastAsia" w:ascii="仿宋_GB2312" w:hAnsi="仿宋_GB2312" w:eastAsia="仿宋_GB2312" w:cs="仿宋_GB2312"/>
          <w:bCs/>
          <w:color w:val="000000" w:themeColor="text1"/>
          <w:sz w:val="32"/>
          <w:szCs w:val="32"/>
        </w:rPr>
        <w:t>与浙江自贸区其他区域推进保税商品区内便捷流动、探索小商品与大宗商品新型易货贸易模式。</w:t>
      </w:r>
    </w:p>
    <w:p>
      <w:pPr>
        <w:pStyle w:val="13"/>
        <w:widowControl/>
        <w:spacing w:beforeAutospacing="0" w:afterAutospacing="0"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合力打造数字贸易</w:t>
      </w:r>
      <w:r>
        <w:rPr>
          <w:rFonts w:hint="eastAsia" w:ascii="仿宋_GB2312" w:hAnsi="仿宋_GB2312" w:eastAsia="仿宋_GB2312" w:cs="仿宋_GB2312"/>
          <w:b/>
          <w:bCs/>
          <w:sz w:val="32"/>
          <w:szCs w:val="32"/>
        </w:rPr>
        <w:t>监管新模式</w:t>
      </w:r>
      <w:r>
        <w:rPr>
          <w:rFonts w:hint="eastAsia" w:ascii="仿宋_GB2312" w:hAnsi="仿宋_GB2312" w:eastAsia="仿宋_GB2312" w:cs="仿宋_GB2312"/>
          <w:b/>
          <w:color w:val="000000" w:themeColor="text1"/>
          <w:sz w:val="32"/>
          <w:szCs w:val="32"/>
        </w:rPr>
        <w:t>。</w:t>
      </w:r>
      <w:bookmarkEnd w:id="56"/>
      <w:r>
        <w:rPr>
          <w:rFonts w:hint="eastAsia" w:ascii="仿宋_GB2312" w:hAnsi="仿宋_GB2312" w:eastAsia="仿宋_GB2312" w:cs="仿宋_GB2312"/>
          <w:bCs/>
          <w:sz w:val="32"/>
          <w:szCs w:val="32"/>
        </w:rPr>
        <w:t>协同实施通关便利化监管改革，推动市场采购跨关区监管互认，打造数字监管试验区，推进国际集装箱“一件事”等应用场景试点，建设数字海外仓。</w:t>
      </w:r>
      <w:r>
        <w:rPr>
          <w:rFonts w:hint="eastAsia" w:ascii="仿宋_GB2312" w:hAnsi="仿宋_GB2312" w:eastAsia="仿宋_GB2312" w:cs="仿宋_GB2312"/>
          <w:bCs/>
          <w:color w:val="000000" w:themeColor="text1"/>
          <w:sz w:val="32"/>
          <w:szCs w:val="32"/>
        </w:rPr>
        <w:t>协同打造跨境电子商务综合试验区，与长三角综试区共建统计、标准、监管、业态创新等数字贸易新规则，探索设立国际电子贸易商事仲裁和调解机构，建立长三角一体化经贸法律服务联动机制。</w:t>
      </w:r>
      <w:r>
        <w:rPr>
          <w:rFonts w:hint="eastAsia" w:ascii="仿宋_GB2312" w:hAnsi="仿宋_GB2312" w:eastAsia="仿宋_GB2312" w:cs="仿宋_GB2312"/>
          <w:color w:val="000000" w:themeColor="text1"/>
          <w:sz w:val="32"/>
          <w:szCs w:val="32"/>
        </w:rPr>
        <w:t>强化与虹桥国际贸易中心联动，积极引进高端数字贸易服务平台、项目和企业。</w:t>
      </w:r>
    </w:p>
    <w:p>
      <w:pPr>
        <w:numPr>
          <w:ilvl w:val="255"/>
          <w:numId w:val="0"/>
        </w:numPr>
        <w:spacing w:line="580" w:lineRule="exact"/>
        <w:ind w:firstLine="643" w:firstLineChars="200"/>
        <w:outlineLvl w:val="1"/>
        <w:rPr>
          <w:rFonts w:ascii="楷体_GB2312" w:hAnsi="楷体_GB2312" w:eastAsia="楷体_GB2312" w:cs="楷体_GB2312"/>
          <w:b/>
          <w:color w:val="000000" w:themeColor="text1"/>
          <w:sz w:val="32"/>
          <w:szCs w:val="32"/>
        </w:rPr>
      </w:pPr>
      <w:bookmarkStart w:id="57" w:name="_Toc74039774"/>
      <w:bookmarkStart w:id="58" w:name="_Toc74039771"/>
      <w:r>
        <w:rPr>
          <w:rFonts w:hint="eastAsia" w:ascii="楷体_GB2312" w:hAnsi="楷体_GB2312" w:eastAsia="楷体_GB2312" w:cs="楷体_GB2312"/>
          <w:b/>
          <w:color w:val="000000" w:themeColor="text1"/>
          <w:sz w:val="32"/>
          <w:szCs w:val="32"/>
        </w:rPr>
        <w:t>（四）打造“一带一路”重要战略支点</w:t>
      </w:r>
      <w:bookmarkEnd w:id="57"/>
    </w:p>
    <w:p>
      <w:pPr>
        <w:pStyle w:val="24"/>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协同构建长三角“走出去”海外布局</w:t>
      </w:r>
      <w:bookmarkEnd w:id="58"/>
      <w:r>
        <w:rPr>
          <w:rFonts w:hint="eastAsia" w:ascii="仿宋_GB2312" w:hAnsi="仿宋_GB2312" w:eastAsia="仿宋_GB2312" w:cs="仿宋_GB2312"/>
          <w:b/>
          <w:color w:val="000000" w:themeColor="text1"/>
          <w:sz w:val="32"/>
          <w:szCs w:val="32"/>
        </w:rPr>
        <w:t>。</w:t>
      </w:r>
      <w:bookmarkStart w:id="59" w:name="_Toc85987303"/>
      <w:r>
        <w:rPr>
          <w:rFonts w:hint="eastAsia" w:ascii="仿宋_GB2312" w:hAnsi="仿宋_GB2312" w:eastAsia="仿宋_GB2312" w:cs="仿宋_GB2312"/>
          <w:bCs/>
          <w:color w:val="000000" w:themeColor="text1"/>
          <w:sz w:val="32"/>
          <w:szCs w:val="32"/>
        </w:rPr>
        <w:t>建设</w:t>
      </w:r>
      <w:r>
        <w:rPr>
          <w:rFonts w:hint="eastAsia" w:ascii="仿宋_GB2312" w:hAnsi="仿宋_GB2312" w:eastAsia="仿宋_GB2312" w:cs="仿宋_GB2312"/>
          <w:kern w:val="44"/>
          <w:sz w:val="32"/>
          <w:szCs w:val="32"/>
        </w:rPr>
        <w:t>迪拜义乌小商品城</w:t>
      </w:r>
      <w:bookmarkEnd w:id="59"/>
      <w:r>
        <w:rPr>
          <w:rFonts w:hint="eastAsia" w:ascii="仿宋_GB2312" w:hAnsi="仿宋_GB2312" w:eastAsia="仿宋_GB2312" w:cs="仿宋_GB2312"/>
          <w:kern w:val="44"/>
          <w:sz w:val="32"/>
          <w:szCs w:val="32"/>
        </w:rPr>
        <w:t>，</w:t>
      </w:r>
      <w:r>
        <w:rPr>
          <w:rFonts w:hint="eastAsia" w:ascii="仿宋_GB2312" w:hAnsi="仿宋_GB2312" w:eastAsia="仿宋_GB2312" w:cs="仿宋_GB2312"/>
          <w:sz w:val="32"/>
          <w:szCs w:val="32"/>
        </w:rPr>
        <w:t>打造“浙江制造”中东集散地、中国出口商品在迪拜的中转站。</w:t>
      </w:r>
      <w:r>
        <w:rPr>
          <w:rFonts w:hint="eastAsia" w:ascii="仿宋_GB2312" w:hAnsi="仿宋_GB2312" w:eastAsia="仿宋_GB2312" w:cs="仿宋_GB2312"/>
          <w:color w:val="000000" w:themeColor="text1"/>
          <w:sz w:val="32"/>
          <w:szCs w:val="32"/>
        </w:rPr>
        <w:t>推进捷克站欧洲总部建设，打造“加工制造（物流园）+</w:t>
      </w:r>
      <w:r>
        <w:rPr>
          <w:rFonts w:hint="eastAsia" w:ascii="仿宋_GB2312" w:hAnsi="仿宋_GB2312" w:eastAsia="仿宋_GB2312" w:cs="仿宋_GB2312"/>
          <w:sz w:val="32"/>
          <w:szCs w:val="32"/>
        </w:rPr>
        <w:t>贸易中转</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综合服务</w:t>
      </w:r>
      <w:r>
        <w:rPr>
          <w:rFonts w:hint="eastAsia" w:ascii="仿宋_GB2312" w:hAnsi="仿宋_GB2312" w:eastAsia="仿宋_GB2312" w:cs="仿宋_GB2312"/>
          <w:color w:val="000000" w:themeColor="text1"/>
          <w:sz w:val="32"/>
          <w:szCs w:val="32"/>
        </w:rPr>
        <w:t>”的</w:t>
      </w:r>
      <w:r>
        <w:rPr>
          <w:rFonts w:hint="eastAsia" w:ascii="仿宋_GB2312" w:hAnsi="仿宋_GB2312" w:eastAsia="仿宋_GB2312" w:cs="仿宋_GB2312"/>
          <w:sz w:val="32"/>
          <w:szCs w:val="32"/>
        </w:rPr>
        <w:t>开放综合体</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加快卢旺达枢纽建设，打造义乌小商品在东中非地区的批发分拨集散中心。</w:t>
      </w:r>
      <w:r>
        <w:rPr>
          <w:rFonts w:hint="eastAsia" w:ascii="仿宋_GB2312" w:hAnsi="仿宋_GB2312" w:eastAsia="仿宋_GB2312" w:cs="仿宋_GB2312"/>
          <w:color w:val="000000" w:themeColor="text1"/>
          <w:sz w:val="32"/>
          <w:szCs w:val="32"/>
        </w:rPr>
        <w:t>与长三角城市联动布局海外仓、境外站、海外分市场等境外展贸平台，布局200个海外仓、30组以上跨境合作“两国（境）双园”，推动长三角境外平台资源共享、信息联动、企业合作。鼓励企业建设海外加工基地、签订海外投资合作协议，以跨国并购、离岸业务等方式参与国际市场产业链整合，支持建设境外投资中心平台服务长三角企业海外投资及并购。</w:t>
      </w:r>
    </w:p>
    <w:p>
      <w:pPr>
        <w:numPr>
          <w:ilvl w:val="255"/>
          <w:numId w:val="0"/>
        </w:numPr>
        <w:spacing w:line="580" w:lineRule="exact"/>
        <w:ind w:firstLine="643" w:firstLineChars="200"/>
        <w:outlineLvl w:val="1"/>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开展多层次商贸交流合作。</w:t>
      </w:r>
      <w:r>
        <w:rPr>
          <w:rFonts w:hint="eastAsia" w:ascii="仿宋_GB2312" w:hAnsi="仿宋_GB2312" w:eastAsia="仿宋_GB2312" w:cs="仿宋_GB2312"/>
          <w:color w:val="000000" w:themeColor="text1"/>
          <w:sz w:val="32"/>
          <w:szCs w:val="32"/>
        </w:rPr>
        <w:t>争创RCEP经贸合作示范区，在印尼、泰国、新加坡、日本、韩国等设立派出机构，争取举办</w:t>
      </w:r>
      <w:r>
        <w:rPr>
          <w:rFonts w:hint="eastAsia" w:ascii="仿宋_GB2312" w:hAnsi="仿宋_GB2312" w:eastAsia="仿宋_GB2312" w:cs="仿宋_GB2312"/>
          <w:sz w:val="32"/>
          <w:szCs w:val="32"/>
        </w:rPr>
        <w:t>RCEP、中非等高级别论坛并永久落户，鼓励RCEP成员国、港澳地区小商品制造优秀企业入驻新型进口市场，打造RCEP小商品订单中心和中转集拼中心。</w:t>
      </w:r>
      <w:r>
        <w:rPr>
          <w:rFonts w:hint="eastAsia" w:ascii="仿宋_GB2312" w:hAnsi="仿宋_GB2312" w:eastAsia="仿宋_GB2312" w:cs="仿宋_GB2312"/>
          <w:color w:val="000000" w:themeColor="text1"/>
          <w:sz w:val="32"/>
          <w:szCs w:val="32"/>
        </w:rPr>
        <w:t>加强与欧洲、非洲等“一带一路”重点国家贸易合作，引导企业充分利用国家（地区）间自由贸易区的“零关税”等</w:t>
      </w:r>
      <w:r>
        <w:rPr>
          <w:rFonts w:hint="eastAsia" w:ascii="仿宋_GB2312" w:hAnsi="仿宋_GB2312" w:eastAsia="仿宋_GB2312" w:cs="仿宋_GB2312"/>
          <w:color w:val="000000" w:themeColor="text1"/>
          <w:sz w:val="32"/>
          <w:szCs w:val="32"/>
          <w:shd w:val="clear" w:color="auto" w:fill="FFFFFF"/>
        </w:rPr>
        <w:t>优惠政策，大力拓展自贸区新兴市场。深化国际友城合作，依托义乌“一带一路”国际文化发展合作倡议，</w:t>
      </w:r>
      <w:r>
        <w:rPr>
          <w:rFonts w:hint="eastAsia" w:ascii="仿宋_GB2312" w:hAnsi="仿宋_GB2312" w:eastAsia="仿宋_GB2312" w:cs="仿宋_GB2312"/>
          <w:color w:val="000000" w:themeColor="text1"/>
          <w:sz w:val="32"/>
          <w:szCs w:val="32"/>
        </w:rPr>
        <w:t>大力发展国际文化演出、艺术教育、文化项目、体育赛事等交流合作。</w:t>
      </w:r>
    </w:p>
    <w:p>
      <w:pPr>
        <w:spacing w:line="580" w:lineRule="exact"/>
        <w:ind w:firstLine="640" w:firstLineChars="200"/>
        <w:outlineLvl w:val="0"/>
        <w:rPr>
          <w:rFonts w:ascii="黑体" w:hAnsi="黑体" w:eastAsia="黑体" w:cs="黑体"/>
          <w:color w:val="000000" w:themeColor="text1"/>
          <w:sz w:val="32"/>
          <w:szCs w:val="32"/>
        </w:rPr>
      </w:pPr>
      <w:bookmarkStart w:id="60" w:name="_Toc1960"/>
      <w:bookmarkStart w:id="61" w:name="_Toc17440"/>
      <w:bookmarkStart w:id="62" w:name="_Toc74039777"/>
      <w:bookmarkStart w:id="63" w:name="_Toc73999474"/>
      <w:r>
        <w:rPr>
          <w:rFonts w:hint="eastAsia" w:ascii="黑体" w:hAnsi="黑体" w:eastAsia="黑体" w:cs="黑体"/>
          <w:color w:val="000000" w:themeColor="text1"/>
          <w:sz w:val="32"/>
          <w:szCs w:val="32"/>
        </w:rPr>
        <w:t>五、坚持前瞻布局、梯次联动，加速综合交通跨界融合，构建服务长三角的</w:t>
      </w:r>
      <w:bookmarkEnd w:id="60"/>
      <w:bookmarkEnd w:id="61"/>
      <w:bookmarkEnd w:id="62"/>
      <w:bookmarkEnd w:id="63"/>
      <w:r>
        <w:rPr>
          <w:rFonts w:hint="eastAsia" w:ascii="黑体" w:hAnsi="黑体" w:eastAsia="黑体" w:cs="黑体"/>
          <w:color w:val="000000" w:themeColor="text1"/>
          <w:sz w:val="32"/>
          <w:szCs w:val="32"/>
        </w:rPr>
        <w:t>双向开放大通道</w:t>
      </w:r>
    </w:p>
    <w:p>
      <w:pPr>
        <w:pStyle w:val="13"/>
        <w:widowControl/>
        <w:spacing w:beforeAutospacing="0" w:afterAutospacing="0" w:line="580" w:lineRule="exact"/>
        <w:ind w:firstLine="656" w:firstLineChars="200"/>
        <w:jc w:val="both"/>
        <w:rPr>
          <w:rFonts w:ascii="仿宋_GB2312" w:hAnsi="仿宋_GB2312" w:eastAsia="仿宋_GB2312" w:cs="仿宋_GB2312"/>
          <w:color w:val="000000" w:themeColor="text1"/>
          <w:spacing w:val="4"/>
          <w:sz w:val="32"/>
          <w:szCs w:val="32"/>
          <w:shd w:val="clear" w:color="auto" w:fill="FFFFFF"/>
        </w:rPr>
      </w:pPr>
      <w:r>
        <w:rPr>
          <w:rFonts w:hint="eastAsia" w:ascii="仿宋_GB2312" w:hAnsi="仿宋_GB2312" w:eastAsia="仿宋_GB2312" w:cs="仿宋_GB2312"/>
          <w:color w:val="000000" w:themeColor="text1"/>
          <w:spacing w:val="4"/>
          <w:sz w:val="32"/>
          <w:szCs w:val="32"/>
          <w:shd w:val="clear" w:color="auto" w:fill="FFFFFF"/>
        </w:rPr>
        <w:t>依托“浙江之心”的区位优势，围绕沪浙闽、义甬舟、温义合三大综合立体交通走廊，</w:t>
      </w:r>
      <w:r>
        <w:rPr>
          <w:rFonts w:hint="eastAsia" w:ascii="仿宋_GB2312" w:hAnsi="仿宋_GB2312" w:eastAsia="仿宋_GB2312" w:cs="仿宋_GB2312"/>
          <w:color w:val="000000" w:themeColor="text1"/>
          <w:sz w:val="32"/>
          <w:szCs w:val="32"/>
        </w:rPr>
        <w:t>形成联通上海和杭州双通道1小时、</w:t>
      </w:r>
      <w:r>
        <w:rPr>
          <w:rFonts w:hint="eastAsia" w:ascii="仿宋_GB2312" w:hAnsi="仿宋_GB2312" w:eastAsia="仿宋_GB2312" w:cs="仿宋_GB2312"/>
          <w:color w:val="000000" w:themeColor="text1"/>
          <w:spacing w:val="4"/>
          <w:sz w:val="32"/>
          <w:szCs w:val="32"/>
          <w:shd w:val="clear" w:color="auto" w:fill="FFFFFF"/>
        </w:rPr>
        <w:t>长三角城市群2小时、</w:t>
      </w:r>
      <w:r>
        <w:rPr>
          <w:rFonts w:hint="eastAsia" w:ascii="仿宋_GB2312" w:hAnsi="仿宋_GB2312" w:eastAsia="仿宋_GB2312" w:cs="仿宋_GB2312"/>
          <w:color w:val="000000" w:themeColor="text1"/>
          <w:sz w:val="32"/>
          <w:szCs w:val="32"/>
        </w:rPr>
        <w:t>国内主要城市3小时的“123通勤圈”，建成长三角中欧班列集散枢纽</w:t>
      </w:r>
      <w:r>
        <w:rPr>
          <w:rFonts w:hint="eastAsia" w:ascii="仿宋_GB2312" w:hAnsi="仿宋_GB2312" w:eastAsia="仿宋_GB2312" w:cs="仿宋_GB2312"/>
          <w:color w:val="000000" w:themeColor="text1"/>
          <w:spacing w:val="4"/>
          <w:sz w:val="32"/>
          <w:szCs w:val="32"/>
          <w:shd w:val="clear" w:color="auto" w:fill="FFFFFF"/>
        </w:rPr>
        <w:t>，打造通达全球的亿吨级世界货地。</w:t>
      </w:r>
      <w:bookmarkStart w:id="64" w:name="_Toc47963359"/>
      <w:bookmarkStart w:id="65" w:name="_Toc74039782"/>
      <w:bookmarkStart w:id="66" w:name="_Toc47963363"/>
    </w:p>
    <w:p>
      <w:pPr>
        <w:pStyle w:val="13"/>
        <w:widowControl/>
        <w:spacing w:beforeAutospacing="0" w:afterAutospacing="0" w:line="580" w:lineRule="exact"/>
        <w:ind w:firstLine="643" w:firstLineChars="200"/>
        <w:jc w:val="both"/>
        <w:rPr>
          <w:rFonts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（一）密织一体化综合交通网</w:t>
      </w:r>
      <w:bookmarkEnd w:id="64"/>
      <w:bookmarkStart w:id="67" w:name="_Toc47963360"/>
    </w:p>
    <w:p>
      <w:pPr>
        <w:pStyle w:val="13"/>
        <w:widowControl/>
        <w:spacing w:beforeAutospacing="0" w:afterAutospacing="0" w:line="580"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构建“两纵一横”大动脉。</w:t>
      </w:r>
      <w:r>
        <w:rPr>
          <w:rFonts w:hint="eastAsia" w:ascii="仿宋_GB2312" w:hAnsi="仿宋_GB2312" w:eastAsia="仿宋_GB2312" w:cs="仿宋_GB2312"/>
          <w:sz w:val="32"/>
          <w:szCs w:val="32"/>
        </w:rPr>
        <w:t>打通沪浙闽运输走廊，加快义龙高速义乌段、义诸高速义乌段、S217、S218、S219建设和G235、G351、G527改建，谋划沪绍（义）金铁路，积极研究沪杭磁悬浮延伸义乌可行性，打造连接上海大都市圈、杭州都市圈、浙中城市群及海西经济区的重要通道</w:t>
      </w:r>
      <w:r>
        <w:rPr>
          <w:rFonts w:hint="eastAsia" w:ascii="仿宋_GB2312" w:hAnsi="仿宋_GB2312" w:eastAsia="仿宋_GB2312" w:cs="仿宋_GB2312"/>
          <w:color w:val="000000" w:themeColor="text1"/>
          <w:sz w:val="32"/>
          <w:szCs w:val="32"/>
        </w:rPr>
        <w:t>。畅通</w:t>
      </w:r>
      <w:r>
        <w:rPr>
          <w:rFonts w:hint="eastAsia" w:ascii="仿宋_GB2312" w:hAnsi="仿宋_GB2312" w:eastAsia="仿宋_GB2312" w:cs="仿宋_GB2312"/>
          <w:sz w:val="32"/>
          <w:szCs w:val="32"/>
        </w:rPr>
        <w:t>义甬舟运输走廊，打造义乌站门户型高铁枢纽，积极争取铁路西站列为全国集装箱专办站，</w:t>
      </w:r>
      <w:r>
        <w:rPr>
          <w:rFonts w:hint="eastAsia" w:ascii="仿宋_GB2312" w:hAnsi="仿宋_GB2312" w:eastAsia="仿宋_GB2312" w:cs="仿宋_GB2312"/>
          <w:color w:val="000000" w:themeColor="text1"/>
          <w:sz w:val="32"/>
          <w:szCs w:val="32"/>
        </w:rPr>
        <w:t>推进金甬铁路、金义东城际轻轨、甬金高速改扩建等工程，打造西向连接环鄱阳湖城市群、东向对接宁波舟山港的重要通道</w:t>
      </w:r>
      <w:bookmarkStart w:id="68" w:name="_Toc47963362"/>
      <w:r>
        <w:rPr>
          <w:rFonts w:hint="eastAsia" w:ascii="仿宋_GB2312" w:hAnsi="仿宋_GB2312" w:eastAsia="仿宋_GB2312" w:cs="仿宋_GB2312"/>
          <w:color w:val="000000" w:themeColor="text1"/>
          <w:sz w:val="32"/>
          <w:szCs w:val="32"/>
        </w:rPr>
        <w:t>。贯通温义合运输走廊</w:t>
      </w:r>
      <w:bookmarkEnd w:id="68"/>
      <w:r>
        <w:rPr>
          <w:rFonts w:hint="eastAsia" w:ascii="仿宋_GB2312" w:hAnsi="仿宋_GB2312" w:eastAsia="仿宋_GB2312" w:cs="仿宋_GB2312"/>
          <w:color w:val="000000" w:themeColor="text1"/>
          <w:sz w:val="32"/>
          <w:szCs w:val="32"/>
        </w:rPr>
        <w:t>，加快杭温高铁、合肥至温州高速等互联互通，构建衔接皖江城市带和中原城市群通往海上丝绸之路的南北大通道。</w:t>
      </w:r>
    </w:p>
    <w:p>
      <w:pPr>
        <w:widowControl/>
        <w:spacing w:line="58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color w:val="000000" w:themeColor="text1"/>
          <w:sz w:val="32"/>
          <w:szCs w:val="32"/>
        </w:rPr>
        <w:t>疏通城乡交通毛细血管。</w:t>
      </w:r>
      <w:r>
        <w:rPr>
          <w:rFonts w:hint="eastAsia" w:ascii="仿宋_GB2312" w:hAnsi="仿宋_GB2312" w:eastAsia="仿宋_GB2312" w:cs="仿宋_GB2312"/>
          <w:bCs/>
          <w:color w:val="000000" w:themeColor="text1"/>
          <w:sz w:val="32"/>
          <w:szCs w:val="32"/>
        </w:rPr>
        <w:t>加强机场与铁路车站枢纽、干线公路、公共交通等基础设施衔接，</w:t>
      </w:r>
      <w:r>
        <w:rPr>
          <w:rFonts w:hint="eastAsia" w:ascii="仿宋_GB2312" w:hAnsi="仿宋_GB2312" w:eastAsia="仿宋_GB2312" w:cs="仿宋_GB2312"/>
          <w:bCs/>
          <w:sz w:val="32"/>
          <w:szCs w:val="32"/>
        </w:rPr>
        <w:t>深化城际轨道与公交无缝衔接，推动电子客票、无感支付、ETC应用场景等智慧服务全覆盖。构建便捷的城际城乡运输骨干网络，打造跨行政区域的“三环”快速路，</w:t>
      </w:r>
      <w:r>
        <w:rPr>
          <w:rFonts w:hint="eastAsia" w:ascii="仿宋_GB2312" w:hAnsi="仿宋_GB2312" w:eastAsia="仿宋_GB2312" w:cs="仿宋_GB2312"/>
          <w:sz w:val="32"/>
          <w:szCs w:val="32"/>
        </w:rPr>
        <w:t>实现镇镇通高速</w:t>
      </w:r>
      <w:r>
        <w:rPr>
          <w:rFonts w:hint="eastAsia" w:ascii="仿宋_GB2312" w:hAnsi="仿宋_GB2312" w:eastAsia="仿宋_GB2312" w:cs="仿宋_GB2312"/>
          <w:bCs/>
          <w:sz w:val="32"/>
          <w:szCs w:val="32"/>
        </w:rPr>
        <w:t>以及二级及以上公路通达省级特色小镇、科创园区、产业集聚区、4A级以上景区。推动义乌城乡公交一体化、与周边县市城际公交一体化，依托大数据因地制宜创新城乡公交运营模式。完善农村“最后一公里”物流网络，实现主城区至镇街15分钟、周边县市30分钟互达。</w:t>
      </w:r>
    </w:p>
    <w:p>
      <w:pPr>
        <w:pStyle w:val="13"/>
        <w:widowControl/>
        <w:spacing w:beforeAutospacing="0" w:afterAutospacing="0" w:line="580" w:lineRule="exact"/>
        <w:ind w:firstLine="643" w:firstLineChars="200"/>
        <w:jc w:val="both"/>
        <w:rPr>
          <w:rFonts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（二）打造长三角“四港”联动示范城市</w:t>
      </w:r>
    </w:p>
    <w:p>
      <w:pPr>
        <w:spacing w:line="580" w:lineRule="exact"/>
        <w:ind w:firstLine="643"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
          <w:bCs/>
          <w:sz w:val="32"/>
          <w:szCs w:val="32"/>
        </w:rPr>
        <w:t>建设“四港”联动的国际门户口岸。</w:t>
      </w:r>
      <w:r>
        <w:rPr>
          <w:rFonts w:hint="eastAsia" w:ascii="仿宋_GB2312" w:hAnsi="仿宋_GB2312" w:eastAsia="仿宋_GB2312" w:cs="仿宋_GB2312"/>
          <w:sz w:val="32"/>
          <w:szCs w:val="32"/>
        </w:rPr>
        <w:t>形成“三高二普二城际”铁路网布局，基本建成“高快一体”道路网主骨架。</w:t>
      </w:r>
      <w:r>
        <w:rPr>
          <w:rFonts w:hint="eastAsia" w:ascii="仿宋_GB2312" w:hAnsi="仿宋_GB2312" w:eastAsia="仿宋_GB2312" w:cs="仿宋_GB2312"/>
          <w:kern w:val="0"/>
          <w:sz w:val="32"/>
          <w:szCs w:val="32"/>
        </w:rPr>
        <w:t>建设宁波舟山港“第六港区”</w:t>
      </w:r>
      <w:r>
        <w:rPr>
          <w:rFonts w:hint="eastAsia" w:ascii="仿宋_GB2312" w:hAnsi="仿宋_GB2312" w:eastAsia="仿宋_GB2312" w:cs="仿宋_GB2312"/>
          <w:color w:val="000000" w:themeColor="text1"/>
          <w:sz w:val="32"/>
          <w:szCs w:val="32"/>
        </w:rPr>
        <w:t>，与宁波舟山港深化港务、关务、船务一体化，与上海港等通关协作</w:t>
      </w:r>
      <w:r>
        <w:rPr>
          <w:rFonts w:hint="eastAsia" w:ascii="仿宋_GB2312" w:hAnsi="仿宋_GB2312" w:eastAsia="仿宋_GB2312" w:cs="仿宋_GB2312"/>
          <w:sz w:val="32"/>
          <w:szCs w:val="32"/>
        </w:rPr>
        <w:t>实现“合作查验、一次放行”，</w:t>
      </w:r>
      <w:r>
        <w:rPr>
          <w:rFonts w:hint="eastAsia" w:ascii="仿宋_GB2312" w:hAnsi="仿宋_GB2312" w:eastAsia="仿宋_GB2312" w:cs="仿宋_GB2312"/>
          <w:color w:val="000000" w:themeColor="text1"/>
          <w:sz w:val="32"/>
          <w:szCs w:val="32"/>
        </w:rPr>
        <w:t>打造义乌（</w:t>
      </w:r>
      <w:r>
        <w:rPr>
          <w:rFonts w:hint="eastAsia" w:ascii="仿宋_GB2312" w:hAnsi="仿宋_GB2312" w:eastAsia="仿宋_GB2312" w:cs="仿宋_GB2312"/>
          <w:sz w:val="32"/>
          <w:szCs w:val="32"/>
        </w:rPr>
        <w:t>苏溪</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国际枢纽港成为区域性海铁联运中转枢纽，</w:t>
      </w:r>
      <w:r>
        <w:rPr>
          <w:rFonts w:hint="eastAsia" w:ascii="仿宋_GB2312" w:hAnsi="仿宋_GB2312" w:eastAsia="仿宋_GB2312" w:cs="仿宋_GB2312"/>
          <w:color w:val="000000" w:themeColor="text1"/>
          <w:sz w:val="32"/>
          <w:szCs w:val="32"/>
        </w:rPr>
        <w:t>做大集装箱堆场和提还箱功能。</w:t>
      </w:r>
      <w:r>
        <w:rPr>
          <w:rFonts w:hint="eastAsia" w:ascii="仿宋_GB2312" w:hAnsi="仿宋_GB2312" w:eastAsia="仿宋_GB2312" w:cs="仿宋_GB2312"/>
          <w:kern w:val="0"/>
          <w:sz w:val="32"/>
          <w:szCs w:val="32"/>
        </w:rPr>
        <w:t>打造航空货运中心和浙中航空客运枢纽，</w:t>
      </w:r>
      <w:r>
        <w:rPr>
          <w:rFonts w:hint="eastAsia" w:ascii="仿宋_GB2312" w:hAnsi="仿宋_GB2312" w:eastAsia="仿宋_GB2312" w:cs="仿宋_GB2312"/>
          <w:bCs/>
          <w:color w:val="000000" w:themeColor="text1"/>
          <w:sz w:val="32"/>
          <w:szCs w:val="32"/>
        </w:rPr>
        <w:t>推动义乌机场适应性改造和金华义乌国际机场项目前期，与</w:t>
      </w:r>
      <w:r>
        <w:rPr>
          <w:rFonts w:hint="eastAsia" w:ascii="仿宋_GB2312" w:hAnsi="仿宋_GB2312" w:eastAsia="仿宋_GB2312" w:cs="仿宋_GB2312"/>
          <w:sz w:val="32"/>
          <w:szCs w:val="32"/>
        </w:rPr>
        <w:t>虹桥、浦东、萧山等长三角机场</w:t>
      </w:r>
      <w:r>
        <w:rPr>
          <w:rFonts w:hint="eastAsia" w:ascii="仿宋_GB2312" w:hAnsi="仿宋_GB2312" w:eastAsia="仿宋_GB2312" w:cs="仿宋_GB2312"/>
          <w:bCs/>
          <w:color w:val="000000" w:themeColor="text1"/>
          <w:sz w:val="32"/>
          <w:szCs w:val="32"/>
        </w:rPr>
        <w:t>合作</w:t>
      </w:r>
      <w:r>
        <w:rPr>
          <w:rFonts w:hint="eastAsia" w:ascii="仿宋_GB2312" w:hAnsi="仿宋_GB2312" w:eastAsia="仿宋_GB2312" w:cs="仿宋_GB2312"/>
          <w:sz w:val="32"/>
          <w:szCs w:val="32"/>
        </w:rPr>
        <w:t>简化通关流程、实施监管互认、</w:t>
      </w:r>
      <w:r>
        <w:rPr>
          <w:rFonts w:hint="eastAsia" w:ascii="仿宋_GB2312" w:hAnsi="仿宋_GB2312" w:eastAsia="仿宋_GB2312" w:cs="仿宋_GB2312"/>
          <w:bCs/>
          <w:color w:val="000000" w:themeColor="text1"/>
          <w:sz w:val="32"/>
          <w:szCs w:val="32"/>
        </w:rPr>
        <w:t>开展“空空转关”业务，加快布局“异地货站”，</w:t>
      </w:r>
      <w:r>
        <w:rPr>
          <w:rFonts w:hint="eastAsia" w:ascii="仿宋_GB2312" w:hAnsi="仿宋_GB2312" w:eastAsia="仿宋_GB2312" w:cs="仿宋_GB2312"/>
          <w:sz w:val="32"/>
          <w:szCs w:val="32"/>
        </w:rPr>
        <w:t>对接国际枢纽机场探索建设航空货运直通仓。</w:t>
      </w:r>
      <w:r>
        <w:rPr>
          <w:rFonts w:hint="eastAsia" w:ascii="仿宋_GB2312" w:hAnsi="仿宋_GB2312" w:eastAsia="仿宋_GB2312" w:cs="仿宋_GB2312"/>
          <w:bCs/>
          <w:color w:val="000000" w:themeColor="text1"/>
          <w:sz w:val="32"/>
          <w:szCs w:val="32"/>
        </w:rPr>
        <w:t>到2025年，航线总量提升至30条以上，机场旅客吞吐量达300万人次、货邮吞吐量2.5万吨以上。</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打造枢纽经济高水平发展模板。</w:t>
      </w:r>
      <w:r>
        <w:rPr>
          <w:rFonts w:hint="eastAsia" w:ascii="仿宋_GB2312" w:hAnsi="仿宋_GB2312" w:eastAsia="仿宋_GB2312" w:cs="仿宋_GB2312"/>
          <w:bCs/>
          <w:sz w:val="32"/>
          <w:szCs w:val="32"/>
        </w:rPr>
        <w:t>构建集聚进口消费品、大宗生产资料新型贸易平台的国际陆港开放枢纽，以义乌国际陆港为依托，建设国际陆港物流园区和义西市场群，重点培育国际商贸、现代物流等产业。构建集聚电子商务、总部经济和保税加工业的国际空港开放枢纽，以义乌空港和高铁枢纽为核心，布局建设综合保税区、空港物流园区等，打造国际电商小镇，集聚10家以上物流总部企业。构建集聚特色</w:t>
      </w:r>
      <w:r>
        <w:rPr>
          <w:rFonts w:hint="eastAsia" w:ascii="仿宋_GB2312" w:hAnsi="仿宋_GB2312" w:eastAsia="仿宋_GB2312" w:cs="仿宋_GB2312"/>
          <w:sz w:val="32"/>
          <w:szCs w:val="32"/>
        </w:rPr>
        <w:t>临海临港型产业的苏溪海铁联运开放枢纽，以义乌（苏溪）国际枢纽港建设为依托，规划建设航运服务集聚区和临港加工制造园区，吸引各类航运类企业和功能性机构入驻，加强与义乌信息光电“万亩千亿”新产业平台联动。</w:t>
      </w:r>
    </w:p>
    <w:p>
      <w:pPr>
        <w:pStyle w:val="2"/>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color w:val="000000" w:themeColor="text1"/>
          <w:sz w:val="32"/>
          <w:szCs w:val="32"/>
        </w:rPr>
        <w:t>高质量打造“联运大脑”。</w:t>
      </w:r>
      <w:r>
        <w:rPr>
          <w:rFonts w:hint="eastAsia" w:ascii="仿宋_GB2312" w:hAnsi="仿宋_GB2312" w:eastAsia="仿宋_GB2312" w:cs="仿宋_GB2312"/>
          <w:bCs/>
          <w:color w:val="000000" w:themeColor="text1"/>
          <w:sz w:val="32"/>
          <w:szCs w:val="32"/>
        </w:rPr>
        <w:t>重点建设义乌物流枢纽智慧服务平台、中欧班列综合服务平台、第六港区展示平台，打造义乌港数字驾驶舱和线上“一站式”港口功能大厅，加强空铁、海铁、海河、公铁水联程联运和空空中转等多式联运组织衔接，推进</w:t>
      </w:r>
      <w:r>
        <w:rPr>
          <w:rFonts w:hint="eastAsia" w:ascii="仿宋_GB2312" w:hAnsi="仿宋_GB2312" w:eastAsia="仿宋_GB2312" w:cs="仿宋_GB2312"/>
          <w:kern w:val="0"/>
          <w:sz w:val="32"/>
          <w:szCs w:val="32"/>
        </w:rPr>
        <w:t>货物多式联运“一单制”</w:t>
      </w:r>
      <w:r>
        <w:rPr>
          <w:rFonts w:hint="eastAsia" w:ascii="仿宋_GB2312" w:hAnsi="仿宋_GB2312" w:eastAsia="仿宋_GB2312" w:cs="仿宋_GB2312"/>
          <w:bCs/>
          <w:color w:val="000000" w:themeColor="text1"/>
          <w:sz w:val="32"/>
          <w:szCs w:val="32"/>
        </w:rPr>
        <w:t>和票务服务一体化、行李托运便利化，</w:t>
      </w:r>
      <w:r>
        <w:rPr>
          <w:rFonts w:hint="eastAsia" w:ascii="仿宋_GB2312" w:hAnsi="仿宋_GB2312" w:eastAsia="仿宋_GB2312" w:cs="仿宋_GB2312"/>
          <w:sz w:val="32"/>
          <w:szCs w:val="32"/>
        </w:rPr>
        <w:t>组建实体化“四港”运营商联盟，</w:t>
      </w:r>
      <w:r>
        <w:rPr>
          <w:rFonts w:hint="eastAsia" w:ascii="仿宋_GB2312" w:hAnsi="仿宋_GB2312" w:eastAsia="仿宋_GB2312" w:cs="仿宋_GB2312"/>
          <w:bCs/>
          <w:color w:val="000000" w:themeColor="text1"/>
          <w:sz w:val="32"/>
          <w:szCs w:val="32"/>
        </w:rPr>
        <w:t>实现</w:t>
      </w:r>
      <w:r>
        <w:rPr>
          <w:rFonts w:hint="eastAsia" w:ascii="仿宋_GB2312" w:hAnsi="仿宋_GB2312" w:eastAsia="仿宋_GB2312" w:cs="仿宋_GB2312"/>
          <w:sz w:val="32"/>
          <w:szCs w:val="32"/>
        </w:rPr>
        <w:t>信息全联通、数据可视化、服务便利化、资源配置一体化。</w:t>
      </w:r>
    </w:p>
    <w:p>
      <w:pPr>
        <w:spacing w:line="580" w:lineRule="exact"/>
        <w:ind w:firstLine="643" w:firstLineChars="200"/>
        <w:outlineLvl w:val="1"/>
        <w:rPr>
          <w:rFonts w:ascii="楷体_GB2312" w:hAnsi="楷体_GB2312" w:eastAsia="楷体_GB2312" w:cs="楷体_GB2312"/>
          <w:b/>
          <w:bCs/>
          <w:color w:val="000000" w:themeColor="text1"/>
          <w:sz w:val="32"/>
          <w:szCs w:val="32"/>
          <w:shd w:val="clear" w:color="auto" w:fill="FFFFFF"/>
        </w:rPr>
      </w:pPr>
      <w:r>
        <w:rPr>
          <w:rFonts w:hint="eastAsia" w:ascii="楷体_GB2312" w:hAnsi="楷体_GB2312" w:eastAsia="楷体_GB2312" w:cs="楷体_GB2312"/>
          <w:b/>
          <w:bCs/>
          <w:color w:val="000000" w:themeColor="text1"/>
          <w:sz w:val="32"/>
          <w:szCs w:val="32"/>
          <w:shd w:val="clear" w:color="auto" w:fill="FFFFFF"/>
        </w:rPr>
        <w:t>（三）构建商贸服务型国家物流枢纽</w:t>
      </w:r>
    </w:p>
    <w:p>
      <w:pPr>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建成长三角中欧班列集散枢纽。</w:t>
      </w:r>
      <w:r>
        <w:rPr>
          <w:rFonts w:hint="eastAsia" w:ascii="仿宋_GB2312" w:hAnsi="仿宋_GB2312" w:eastAsia="仿宋_GB2312" w:cs="仿宋_GB2312"/>
          <w:color w:val="000000" w:themeColor="text1"/>
          <w:sz w:val="32"/>
          <w:szCs w:val="32"/>
        </w:rPr>
        <w:t>推进“义新欧”增点拓线，开发泛亚铁路运输通道，拓展俄罗斯、亚欧等国邮路，强化落地配、海外集货、冷链、金融等服务，扩大返程进口。打造“义新欧”国际集装箱班列金名片，拓展“班列+口岸”“班列+园区”“班列+贸易”“班列+金融”等新模式，发展“义甬舟+中欧班列”多式联运转口贸易，</w:t>
      </w:r>
      <w:r>
        <w:rPr>
          <w:rFonts w:hint="eastAsia" w:ascii="仿宋_GB2312" w:hAnsi="仿宋_GB2312" w:eastAsia="仿宋_GB2312" w:cs="仿宋_GB2312"/>
          <w:bCs/>
          <w:sz w:val="32"/>
          <w:szCs w:val="32"/>
        </w:rPr>
        <w:t>争取国家中欧班列集结中心示范工程</w:t>
      </w:r>
      <w:r>
        <w:rPr>
          <w:rFonts w:hint="eastAsia" w:ascii="仿宋_GB2312" w:hAnsi="仿宋_GB2312" w:eastAsia="仿宋_GB2312" w:cs="仿宋_GB2312"/>
          <w:color w:val="000000" w:themeColor="text1"/>
          <w:sz w:val="32"/>
          <w:szCs w:val="32"/>
        </w:rPr>
        <w:t>。打造义新欧数字化服务平台，推动“中欧班列+海铁”等数字化多跨应用场景落地。到2025年，中欧（义新欧）班列义乌平台年开行保障能力达到3000列。</w:t>
      </w:r>
    </w:p>
    <w:p>
      <w:pPr>
        <w:pStyle w:val="2"/>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rPr>
        <w:t>打造长三角一体化、覆盖全国的物流网。</w:t>
      </w:r>
      <w:r>
        <w:rPr>
          <w:rFonts w:hint="eastAsia" w:ascii="仿宋_GB2312" w:hAnsi="仿宋_GB2312" w:eastAsia="仿宋_GB2312" w:cs="仿宋_GB2312"/>
          <w:sz w:val="32"/>
          <w:szCs w:val="32"/>
        </w:rPr>
        <w:t>打造长三角贸易物流中心，招引快递物流领军企业总部或区域性总部落户义乌，加快推进京东义乌电商产业园、宝湾（义乌）国际电商物流浙江总部等项目，</w:t>
      </w:r>
      <w:r>
        <w:rPr>
          <w:rFonts w:hint="eastAsia" w:ascii="仿宋_GB2312" w:hAnsi="仿宋_GB2312" w:eastAsia="仿宋_GB2312" w:cs="仿宋_GB2312"/>
          <w:color w:val="000000" w:themeColor="text1"/>
          <w:sz w:val="32"/>
          <w:szCs w:val="32"/>
        </w:rPr>
        <w:t>与</w:t>
      </w:r>
      <w:r>
        <w:rPr>
          <w:rFonts w:hint="eastAsia" w:ascii="仿宋_GB2312" w:hAnsi="仿宋_GB2312" w:eastAsia="仿宋_GB2312" w:cs="仿宋_GB2312"/>
          <w:bCs/>
          <w:sz w:val="32"/>
          <w:szCs w:val="32"/>
        </w:rPr>
        <w:t>长三角城市群协同推进商品集散中心、综合物流园区和公共配送</w:t>
      </w:r>
      <w:r>
        <w:rPr>
          <w:rFonts w:hint="eastAsia" w:ascii="仿宋_GB2312" w:hAnsi="仿宋_GB2312" w:eastAsia="仿宋_GB2312" w:cs="仿宋_GB2312"/>
          <w:sz w:val="32"/>
          <w:szCs w:val="32"/>
        </w:rPr>
        <w:t>中心规划布局，积极参与共建长三角城市群共同配送体系，开展国家物流枢纽共建。建设国家物流枢纽信息服务平台，联动全国100个以上物流枢纽、节点城市和5000家以上物流企业</w:t>
      </w:r>
      <w:r>
        <w:rPr>
          <w:rFonts w:hint="eastAsia" w:ascii="仿宋_GB2312" w:hAnsi="仿宋_GB2312" w:eastAsia="仿宋_GB2312" w:cs="仿宋_GB2312"/>
          <w:sz w:val="32"/>
          <w:szCs w:val="32"/>
          <w:lang w:val="zh-CN"/>
        </w:rPr>
        <w:t>信息资源，</w:t>
      </w:r>
      <w:r>
        <w:rPr>
          <w:rFonts w:hint="eastAsia" w:ascii="仿宋_GB2312" w:hAnsi="仿宋_GB2312" w:eastAsia="仿宋_GB2312" w:cs="仿宋_GB2312"/>
          <w:sz w:val="32"/>
          <w:szCs w:val="32"/>
        </w:rPr>
        <w:t>推动与“环球义达”、Chinagoods等平台设施联通、标准连接、信息联网，建设“义发货”国内物流综合服务平台</w:t>
      </w:r>
      <w:r>
        <w:rPr>
          <w:rFonts w:hint="eastAsia" w:ascii="仿宋_GB2312" w:hAnsi="仿宋_GB2312" w:eastAsia="仿宋_GB2312" w:cs="仿宋_GB2312"/>
          <w:sz w:val="32"/>
          <w:szCs w:val="32"/>
          <w:lang w:val="zh-CN"/>
        </w:rPr>
        <w:t>。</w:t>
      </w:r>
    </w:p>
    <w:p>
      <w:pPr>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打造海外数字物流网络。</w:t>
      </w:r>
      <w:bookmarkStart w:id="69" w:name="_Toc85987299"/>
      <w:r>
        <w:rPr>
          <w:rFonts w:hint="eastAsia" w:ascii="仿宋_GB2312" w:hAnsi="仿宋_GB2312" w:eastAsia="仿宋_GB2312" w:cs="仿宋_GB2312"/>
          <w:color w:val="000000" w:themeColor="text1"/>
          <w:sz w:val="32"/>
          <w:szCs w:val="32"/>
        </w:rPr>
        <w:t>重点发展</w:t>
      </w:r>
      <w:r>
        <w:rPr>
          <w:rFonts w:hint="eastAsia" w:ascii="仿宋_GB2312" w:hAnsi="仿宋_GB2312" w:eastAsia="仿宋_GB2312" w:cs="仿宋_GB2312"/>
          <w:sz w:val="32"/>
          <w:szCs w:val="32"/>
        </w:rPr>
        <w:t>环球义达数字物流市场</w:t>
      </w:r>
      <w:bookmarkEnd w:id="69"/>
      <w:r>
        <w:rPr>
          <w:rFonts w:hint="eastAsia" w:ascii="仿宋_GB2312" w:hAnsi="仿宋_GB2312" w:eastAsia="仿宋_GB2312" w:cs="仿宋_GB2312"/>
          <w:sz w:val="32"/>
          <w:szCs w:val="32"/>
        </w:rPr>
        <w:t>，构建贸易、物流、监管、金融多跨协同的一体化数字物流平台，</w:t>
      </w:r>
      <w:r>
        <w:rPr>
          <w:rFonts w:hint="eastAsia" w:ascii="仿宋_GB2312" w:hAnsi="仿宋_GB2312" w:eastAsia="仿宋_GB2312" w:cs="仿宋_GB2312"/>
          <w:color w:val="000000" w:themeColor="text1"/>
          <w:sz w:val="32"/>
          <w:szCs w:val="32"/>
        </w:rPr>
        <w:t>力争上线“环球义达”专线300条，打造</w:t>
      </w:r>
      <w:r>
        <w:rPr>
          <w:rFonts w:hint="eastAsia" w:ascii="仿宋_GB2312" w:hAnsi="仿宋_GB2312" w:eastAsia="仿宋_GB2312" w:cs="仿宋_GB2312"/>
          <w:sz w:val="32"/>
          <w:szCs w:val="32"/>
        </w:rPr>
        <w:t>供应链产业园。</w:t>
      </w:r>
      <w:r>
        <w:rPr>
          <w:rFonts w:hint="eastAsia" w:ascii="仿宋_GB2312" w:hAnsi="仿宋_GB2312" w:eastAsia="仿宋_GB2312" w:cs="仿宋_GB2312"/>
          <w:color w:val="000000" w:themeColor="text1"/>
          <w:sz w:val="32"/>
          <w:szCs w:val="32"/>
        </w:rPr>
        <w:t>布局集海外仓、分拨、配送、保税、关务、供应链管理等于一体的智能化仓储物流园，以“自建+加盟”等模式建成以杜伊斯堡枢纽站为核心的中欧（义新欧）班列沿线数字海外仓体系，探索建设“</w:t>
      </w:r>
      <w:r>
        <w:rPr>
          <w:rFonts w:hint="eastAsia" w:ascii="仿宋_GB2312" w:hAnsi="仿宋_GB2312" w:eastAsia="仿宋_GB2312" w:cs="仿宋_GB2312"/>
          <w:bCs/>
          <w:sz w:val="32"/>
          <w:szCs w:val="32"/>
        </w:rPr>
        <w:t>一带一路”海外物流联盟</w:t>
      </w:r>
      <w:r>
        <w:rPr>
          <w:rFonts w:hint="eastAsia" w:ascii="仿宋_GB2312" w:hAnsi="仿宋_GB2312" w:eastAsia="仿宋_GB2312" w:cs="仿宋_GB2312"/>
          <w:color w:val="000000" w:themeColor="text1"/>
          <w:sz w:val="32"/>
          <w:szCs w:val="32"/>
        </w:rPr>
        <w:t>。力争实现全球72小时速达。</w:t>
      </w:r>
    </w:p>
    <w:p>
      <w:pPr>
        <w:pStyle w:val="13"/>
        <w:widowControl/>
        <w:spacing w:beforeAutospacing="0" w:afterAutospacing="0" w:line="580" w:lineRule="exact"/>
        <w:ind w:firstLine="640" w:firstLineChars="200"/>
        <w:jc w:val="both"/>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六、坚持数字变革、体制相融，营造一体化国际化</w:t>
      </w:r>
      <w:bookmarkStart w:id="70" w:name="_Toc61425167"/>
      <w:r>
        <w:rPr>
          <w:rFonts w:hint="eastAsia" w:ascii="黑体" w:hAnsi="黑体" w:eastAsia="黑体" w:cs="黑体"/>
          <w:color w:val="000000" w:themeColor="text1"/>
          <w:sz w:val="32"/>
          <w:szCs w:val="32"/>
        </w:rPr>
        <w:t>营商环境</w:t>
      </w:r>
      <w:bookmarkEnd w:id="70"/>
      <w:bookmarkStart w:id="71" w:name="_Toc74039788"/>
      <w:r>
        <w:rPr>
          <w:rFonts w:hint="eastAsia" w:ascii="黑体" w:hAnsi="黑体" w:eastAsia="黑体" w:cs="黑体"/>
          <w:color w:val="000000" w:themeColor="text1"/>
          <w:sz w:val="32"/>
          <w:szCs w:val="32"/>
        </w:rPr>
        <w:t>，提升参与全球竞争的高端要素集聚能力</w:t>
      </w:r>
    </w:p>
    <w:p>
      <w:pPr>
        <w:pStyle w:val="13"/>
        <w:widowControl/>
        <w:spacing w:beforeAutospacing="0" w:afterAutospacing="0" w:line="580"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全面落实数字化改革要求，按照拆墙、开放、融合的要求破除一体化发展的行政壁垒和体制机制障碍，有重点、分阶段提高与长三角优势地区的政策制定统一性、规则一致性和执行协同性，显著提升区域竞争力。</w:t>
      </w:r>
    </w:p>
    <w:bookmarkEnd w:id="71"/>
    <w:p>
      <w:pPr>
        <w:pStyle w:val="13"/>
        <w:widowControl/>
        <w:spacing w:beforeAutospacing="0" w:afterAutospacing="0" w:line="580" w:lineRule="exact"/>
        <w:ind w:firstLine="643" w:firstLineChars="200"/>
        <w:jc w:val="both"/>
        <w:rPr>
          <w:rFonts w:ascii="楷体_GB2312" w:hAnsi="楷体_GB2312" w:eastAsia="楷体_GB2312" w:cs="楷体_GB2312"/>
          <w:b/>
          <w:color w:val="000000" w:themeColor="text1"/>
          <w:sz w:val="32"/>
          <w:szCs w:val="32"/>
        </w:rPr>
      </w:pPr>
      <w:bookmarkStart w:id="72" w:name="_Toc74039789"/>
      <w:r>
        <w:rPr>
          <w:rFonts w:hint="eastAsia" w:ascii="楷体_GB2312" w:hAnsi="楷体_GB2312" w:eastAsia="楷体_GB2312" w:cs="楷体_GB2312"/>
          <w:b/>
          <w:color w:val="000000" w:themeColor="text1"/>
          <w:sz w:val="32"/>
          <w:szCs w:val="32"/>
        </w:rPr>
        <w:t>（一）打造包容有序的一体化改革平台</w:t>
      </w:r>
      <w:bookmarkEnd w:id="72"/>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rPr>
        <w:t>共建长三角城市大脑集群。</w:t>
      </w:r>
      <w:r>
        <w:rPr>
          <w:rFonts w:hint="eastAsia" w:ascii="仿宋_GB2312" w:hAnsi="仿宋_GB2312" w:eastAsia="仿宋_GB2312" w:cs="仿宋_GB2312"/>
          <w:color w:val="000000" w:themeColor="text1"/>
          <w:sz w:val="32"/>
          <w:szCs w:val="32"/>
        </w:rPr>
        <w:t>推进义乌城市大脑顶层设计，推动数字孪生城市建设，实现全要素实时感知、自主决策、自动流转的系统化闭环管理，提升城市风险问题的综合监测、快速响应、联情联动，打造“一网统管”的韧性城市。夯实一体化数字底座，推进全生命周期数据治理，建立统一开放的土地、劳动力、资本、技术、数据、能源、环境容量等要素市场。积极打造一批工业、农业、服务业数字化转型平台，推动关键小事智能速办、社会治理风险研判、未来社区（乡村）、未来工厂、金融大脑等典型场景</w:t>
      </w:r>
      <w:bookmarkStart w:id="73" w:name="_Toc74039790"/>
      <w:r>
        <w:rPr>
          <w:rFonts w:hint="eastAsia" w:ascii="仿宋_GB2312" w:hAnsi="仿宋_GB2312" w:eastAsia="仿宋_GB2312" w:cs="仿宋_GB2312"/>
          <w:color w:val="000000" w:themeColor="text1"/>
          <w:sz w:val="32"/>
          <w:szCs w:val="32"/>
        </w:rPr>
        <w:t>应用，促进生产和生活性服务融合化、智能化、无人化。</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rPr>
        <w:t>对标打造</w:t>
      </w:r>
      <w:r>
        <w:rPr>
          <w:rFonts w:hint="eastAsia" w:ascii="仿宋_GB2312" w:hAnsi="仿宋_GB2312" w:eastAsia="仿宋_GB2312" w:cs="仿宋_GB2312"/>
          <w:b/>
          <w:bCs/>
          <w:color w:val="000000"/>
          <w:sz w:val="32"/>
          <w:szCs w:val="32"/>
          <w:shd w:val="clear" w:color="auto" w:fill="FFFFFF"/>
        </w:rPr>
        <w:t>一流数智营商环境。</w:t>
      </w:r>
      <w:bookmarkEnd w:id="73"/>
      <w:r>
        <w:rPr>
          <w:rFonts w:hint="eastAsia" w:ascii="仿宋_GB2312" w:hAnsi="仿宋_GB2312" w:eastAsia="仿宋_GB2312" w:cs="仿宋_GB2312"/>
          <w:color w:val="000000" w:themeColor="text1"/>
          <w:sz w:val="32"/>
          <w:szCs w:val="32"/>
          <w:shd w:val="clear" w:color="auto" w:fill="FFFFFF"/>
        </w:rPr>
        <w:t>积极参照</w:t>
      </w:r>
      <w:r>
        <w:rPr>
          <w:rFonts w:hint="eastAsia" w:ascii="仿宋_GB2312" w:hAnsi="仿宋_GB2312" w:eastAsia="仿宋_GB2312" w:cs="仿宋_GB2312"/>
          <w:color w:val="000000" w:themeColor="text1"/>
          <w:sz w:val="32"/>
          <w:szCs w:val="32"/>
        </w:rPr>
        <w:t>上海、杭州、宁波、苏州、昆山、无锡等地的营商环境政策，对标世界银行和国际最高标准，</w:t>
      </w:r>
      <w:r>
        <w:rPr>
          <w:rFonts w:hint="eastAsia" w:ascii="仿宋_GB2312" w:hAnsi="仿宋_GB2312" w:eastAsia="仿宋_GB2312" w:cs="仿宋_GB2312"/>
          <w:color w:val="000000" w:themeColor="text1"/>
          <w:sz w:val="32"/>
          <w:szCs w:val="32"/>
          <w:shd w:val="clear" w:color="auto" w:fill="FFFFFF"/>
        </w:rPr>
        <w:t>以市场主体获得感为导向打造数智营商系统，推动业务流程革命性再造，形成“评价+改进+评价”的迭代升级闭环，</w:t>
      </w:r>
      <w:r>
        <w:rPr>
          <w:rFonts w:hint="eastAsia" w:ascii="仿宋_GB2312" w:hAnsi="仿宋_GB2312" w:eastAsia="仿宋_GB2312" w:cs="仿宋_GB2312"/>
          <w:color w:val="000000" w:themeColor="text1"/>
          <w:sz w:val="32"/>
          <w:szCs w:val="32"/>
        </w:rPr>
        <w:t>大力提升惠企政策的精准供给，逐步打造趋同的政策体系和良好的营商生态。</w:t>
      </w:r>
      <w:r>
        <w:rPr>
          <w:rFonts w:hint="eastAsia" w:ascii="仿宋_GB2312" w:hAnsi="仿宋_GB2312" w:eastAsia="仿宋_GB2312" w:cs="仿宋_GB2312"/>
          <w:sz w:val="32"/>
          <w:szCs w:val="32"/>
        </w:rPr>
        <w:t>注重应用数字化技术推进招商、品牌、质量、标准、知识产权保护等工作，积极融入长三角统一的公共服务、交通出行、文化旅游等重点领域标准和协作机制，</w:t>
      </w:r>
      <w:r>
        <w:rPr>
          <w:rFonts w:hint="eastAsia" w:ascii="仿宋_GB2312" w:hAnsi="仿宋_GB2312" w:eastAsia="仿宋_GB2312" w:cs="仿宋_GB2312"/>
          <w:color w:val="000000"/>
          <w:sz w:val="32"/>
          <w:szCs w:val="32"/>
          <w:shd w:val="clear" w:color="auto" w:fill="FFFFFF"/>
        </w:rPr>
        <w:t>探索完善生产要素与市场评价相结合的数字化机制，提升中国义乌小商品指数影响力、</w:t>
      </w:r>
      <w:r>
        <w:rPr>
          <w:rFonts w:hint="eastAsia" w:ascii="仿宋_GB2312" w:hAnsi="仿宋_GB2312" w:eastAsia="仿宋_GB2312" w:cs="仿宋_GB2312"/>
          <w:sz w:val="32"/>
          <w:szCs w:val="32"/>
        </w:rPr>
        <w:t>发布</w:t>
      </w:r>
      <w:r>
        <w:rPr>
          <w:rFonts w:hint="eastAsia" w:ascii="仿宋_GB2312" w:hAnsi="仿宋_GB2312" w:eastAsia="仿宋_GB2312" w:cs="仿宋_GB2312"/>
          <w:color w:val="000000"/>
          <w:spacing w:val="-6"/>
          <w:sz w:val="32"/>
          <w:szCs w:val="32"/>
        </w:rPr>
        <w:t>义乌进口价格指数</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sz w:val="32"/>
          <w:szCs w:val="32"/>
        </w:rPr>
        <w:t>建立集</w:t>
      </w:r>
      <w:r>
        <w:rPr>
          <w:rFonts w:hint="eastAsia" w:ascii="仿宋_GB2312" w:hAnsi="仿宋_GB2312" w:eastAsia="仿宋_GB2312" w:cs="仿宋_GB2312"/>
          <w:color w:val="000000" w:themeColor="text1"/>
          <w:sz w:val="32"/>
          <w:szCs w:val="32"/>
        </w:rPr>
        <w:t>风险评估、监测预警和应急处置为一体的</w:t>
      </w:r>
      <w:r>
        <w:rPr>
          <w:rFonts w:hint="eastAsia" w:ascii="仿宋_GB2312" w:hAnsi="仿宋_GB2312" w:eastAsia="仿宋_GB2312" w:cs="仿宋_GB2312"/>
          <w:sz w:val="32"/>
          <w:szCs w:val="32"/>
        </w:rPr>
        <w:t>义乌特色贸易投资数字监测体系，推动</w:t>
      </w:r>
      <w:r>
        <w:rPr>
          <w:rFonts w:hint="eastAsia" w:ascii="仿宋_GB2312" w:hAnsi="仿宋_GB2312" w:eastAsia="仿宋_GB2312" w:cs="仿宋_GB2312"/>
          <w:color w:val="000000"/>
          <w:sz w:val="32"/>
          <w:szCs w:val="32"/>
          <w:shd w:val="clear" w:color="auto" w:fill="FFFFFF"/>
        </w:rPr>
        <w:t>营商环境便利度稳居全国第一梯队、省评价保持第一。</w:t>
      </w:r>
    </w:p>
    <w:p>
      <w:pPr>
        <w:pStyle w:val="7"/>
        <w:spacing w:after="0"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深度融入信用长三角生态系统。</w:t>
      </w:r>
      <w:r>
        <w:rPr>
          <w:rFonts w:hint="eastAsia" w:ascii="仿宋_GB2312" w:hAnsi="仿宋_GB2312" w:eastAsia="仿宋_GB2312" w:cs="仿宋_GB2312"/>
          <w:sz w:val="32"/>
          <w:szCs w:val="32"/>
        </w:rPr>
        <w:t>在生态环境、文化旅游、食品药品、产品质量等重点领域打造长三角信用协同监管应用场景，实施跨区域信用联合奖惩，统筹推进全国网络交易监测平台和企业信用风险分类监管国家试点。探索创建信用经济试验区，政府、市场、社会共建集市场、税收、贸易监管和投融资机制于一体的数字变革新机制，串联多场景联动助推极简审批、财政资金补贴等改革先行事项和要素优化配置环节，防范进出口风险。探索推动义乌个人信用分在杭州、上海等长三角核心城市互认互通、共享守信福利，积极推进信用分在电商平台、金融机构以及数字化改革场景中开展应用。</w:t>
      </w:r>
      <w:bookmarkStart w:id="74" w:name="_Toc74039792"/>
      <w:r>
        <w:rPr>
          <w:rFonts w:hint="eastAsia" w:ascii="仿宋_GB2312" w:hAnsi="仿宋_GB2312" w:eastAsia="仿宋_GB2312" w:cs="仿宋_GB2312"/>
          <w:sz w:val="32"/>
          <w:szCs w:val="32"/>
        </w:rPr>
        <w:t>推动商城征信公司市场化改造，探索构建与小微企业融资相关联的信用评价机制。</w:t>
      </w:r>
      <w:bookmarkEnd w:id="74"/>
      <w:bookmarkStart w:id="75" w:name="_Toc85987286"/>
    </w:p>
    <w:p>
      <w:pPr>
        <w:pStyle w:val="7"/>
        <w:spacing w:after="0"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（二）锻造营商环境提升硬核支撑</w:t>
      </w:r>
      <w:bookmarkEnd w:id="75"/>
    </w:p>
    <w:p>
      <w:pPr>
        <w:pStyle w:val="7"/>
        <w:spacing w:after="0" w:line="580" w:lineRule="exact"/>
        <w:ind w:firstLine="640" w:firstLineChars="200"/>
        <w:rPr>
          <w:rFonts w:ascii="楷体_GB2312" w:hAnsi="楷体_GB2312" w:eastAsia="楷体_GB2312" w:cs="楷体_GB2312"/>
          <w:b/>
          <w:color w:val="000000" w:themeColor="text1"/>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深化境内外投资便利化自由化改革。</w:t>
      </w:r>
      <w:r>
        <w:rPr>
          <w:rFonts w:hint="eastAsia" w:ascii="仿宋_GB2312" w:hAnsi="仿宋_GB2312" w:eastAsia="仿宋_GB2312" w:cs="仿宋_GB2312"/>
          <w:sz w:val="32"/>
          <w:szCs w:val="32"/>
        </w:rPr>
        <w:t>加快构建与国际接轨的投资贸易规则体系，全面实施外商投资准入前国民待遇加负面清单管理制度，鼓励跨国公司设立地区总部、投资性公司等功能性机构，发展全球采购中心、市场营销总部、分拨和结算中心等“贸易型”总部。推进投资“单一窗口”建设，以“一件事”理念搭建国际投资集成服务平台。推进外资商事登记便利化改革，赋予“外籍商友卡”外资准入功能，实行“一带一路”跨境商事登记，推行外资登记信用承诺改革。开设自贸区服务专区集成涉外服务功能，深化外商服务线上“最多跑一次”改革，提供“一站式”全流程优质服务。在自贸区实施商事主体登记确认制改革试点，打造极简审批。搭建对外投资“投、建、营”一体化信用风险保障平台。进一步拓宽国际优质资本和经验进入教育、医疗、文化、体育、园区建设等公共服务领域的渠道。</w:t>
      </w:r>
      <w:bookmarkStart w:id="76" w:name="_Toc85987282"/>
      <w:r>
        <w:rPr>
          <w:rFonts w:hint="eastAsia" w:ascii="仿宋_GB2312" w:hAnsi="仿宋_GB2312" w:eastAsia="仿宋_GB2312" w:cs="仿宋_GB2312"/>
          <w:sz w:val="32"/>
          <w:szCs w:val="32"/>
        </w:rPr>
        <w:t>到2025年，全市引进国际性机构和组织10家以上，累计使用外资10亿美元。</w:t>
      </w:r>
    </w:p>
    <w:p>
      <w:pPr>
        <w:spacing w:line="580" w:lineRule="exact"/>
        <w:ind w:firstLine="643" w:firstLineChars="200"/>
        <w:outlineLvl w:val="1"/>
        <w:rPr>
          <w:rFonts w:ascii="仿宋_GB2312" w:hAnsi="仿宋_GB2312" w:eastAsia="仿宋_GB2312" w:cs="仿宋_GB2312"/>
          <w:bCs/>
          <w:color w:val="000000" w:themeColor="text1"/>
          <w:sz w:val="32"/>
          <w:szCs w:val="32"/>
        </w:rPr>
      </w:pPr>
      <w:r>
        <w:rPr>
          <w:rFonts w:hint="eastAsia" w:ascii="楷体_GB2312" w:hAnsi="楷体_GB2312" w:eastAsia="楷体_GB2312" w:cs="楷体_GB2312"/>
          <w:b/>
          <w:color w:val="000000" w:themeColor="text1"/>
          <w:sz w:val="32"/>
          <w:szCs w:val="32"/>
        </w:rPr>
        <w:t>打造</w:t>
      </w:r>
      <w:bookmarkEnd w:id="76"/>
      <w:r>
        <w:rPr>
          <w:rFonts w:hint="eastAsia" w:ascii="仿宋_GB2312" w:hAnsi="仿宋_GB2312" w:eastAsia="仿宋_GB2312" w:cs="仿宋_GB2312"/>
          <w:b/>
          <w:sz w:val="32"/>
          <w:szCs w:val="32"/>
        </w:rPr>
        <w:t>新兴贸易金融中心。</w:t>
      </w:r>
      <w:r>
        <w:rPr>
          <w:rFonts w:hint="eastAsia" w:ascii="仿宋_GB2312" w:hAnsi="仿宋_GB2312" w:eastAsia="仿宋_GB2312" w:cs="仿宋_GB2312"/>
          <w:bCs/>
          <w:color w:val="000000" w:themeColor="text1"/>
          <w:sz w:val="32"/>
          <w:szCs w:val="32"/>
        </w:rPr>
        <w:t>借鉴上海自贸区金融改革经验打造“一带一路”跨境人民币结算区域中心，推动金融机构接入上海票据交易所跨境人民币贸易融资转让服务平台，建立进口转口、离岸贸易、保税贸易、易货贸易等领域结算新规则，做大非洲、中东、东盟等境外人民币结算通道。深化本外币合一账户试点，加快稠州等5家银行试点落地并向全市银行铺开，积极拓展本外币合一账户各项联动应用，研究本外币合一账户与市场采购、跨境电商等业态集成的便利化叠加政策。争取第三批央行数字人民币试点，推动数字人民币应用场景落地。争取长三角地区金融改革支持政策和创新举措在义乌同等适用、推广应用。引导银行、证券、保险等金融机构积极开发集团贷款等适合大型城建项目的金融产品，创新金融服务和风险分担模式。推动辖内银行建立科技支行、“自贸区”支行等，鼓励本地银行引入战略投资者增资扩股择机上市。创新海外仓出口担保等涉外金融产品，完善采购商人才评价和外国人信用体系。到2025年，实现跨境人民币结算规模超过1000亿元，持牌金融机构增加30家以上，新兴金融组织、金融专业服务等机构增加300家以上。</w:t>
      </w:r>
    </w:p>
    <w:p>
      <w:pPr>
        <w:spacing w:line="580" w:lineRule="exact"/>
        <w:ind w:firstLine="643" w:firstLineChars="200"/>
        <w:rPr>
          <w:rFonts w:ascii="仿宋_GB2312" w:hAnsi="仿宋_GB2312" w:eastAsia="仿宋_GB2312" w:cs="仿宋_GB2312"/>
          <w:color w:val="C00000"/>
          <w:sz w:val="32"/>
          <w:szCs w:val="32"/>
        </w:rPr>
      </w:pPr>
      <w:r>
        <w:rPr>
          <w:rFonts w:hint="eastAsia" w:ascii="仿宋_GB2312" w:hAnsi="仿宋_GB2312" w:eastAsia="仿宋_GB2312" w:cs="仿宋_GB2312"/>
          <w:b/>
          <w:bCs/>
          <w:sz w:val="32"/>
          <w:szCs w:val="32"/>
        </w:rPr>
        <w:t>建设资本市场“义乌板块”。</w:t>
      </w:r>
      <w:r>
        <w:rPr>
          <w:rFonts w:hint="eastAsia" w:ascii="仿宋_GB2312" w:hAnsi="仿宋_GB2312" w:eastAsia="仿宋_GB2312" w:cs="仿宋_GB2312"/>
          <w:sz w:val="32"/>
          <w:szCs w:val="32"/>
        </w:rPr>
        <w:t>加大企业上市政策激励，推动企业股改上市，加强物流、供应链贸易、跨境电商、本地商超、连锁经营销售、外贸企业等上市培育和服务，积极加入长三角资本市场服务基地联盟推动企业上市科创版，发挥“义创投”基金引导作用，统筹国资平台公司上市工作。整合本土和全国知名股权投资基金、政府引导基金、央企混改基金等外部力量，通过借壳、海外红筹、IPO、并购重组、定向增发等多种途径，实现多层次资本市场的直接融资。支持义乌地方融资平台、国有企业和民营企业通过地方政府债、城投债、企业债等债券市场融资。</w:t>
      </w:r>
    </w:p>
    <w:p>
      <w:pPr>
        <w:spacing w:line="580" w:lineRule="exact"/>
        <w:ind w:firstLine="643" w:firstLineChars="200"/>
        <w:outlineLvl w:val="1"/>
        <w:rPr>
          <w:rFonts w:ascii="楷体_GB2312" w:hAnsi="楷体_GB2312" w:eastAsia="楷体_GB2312" w:cs="楷体_GB2312"/>
          <w:b/>
          <w:color w:val="000000" w:themeColor="text1"/>
          <w:sz w:val="32"/>
          <w:szCs w:val="32"/>
        </w:rPr>
      </w:pPr>
      <w:bookmarkStart w:id="77" w:name="_Toc74039762"/>
      <w:r>
        <w:rPr>
          <w:rFonts w:hint="eastAsia" w:ascii="楷体_GB2312" w:hAnsi="楷体_GB2312" w:eastAsia="楷体_GB2312" w:cs="楷体_GB2312"/>
          <w:b/>
          <w:color w:val="000000" w:themeColor="text1"/>
          <w:sz w:val="32"/>
          <w:szCs w:val="32"/>
        </w:rPr>
        <w:t>（三）共建跨区域人才蓄水池</w:t>
      </w:r>
      <w:bookmarkEnd w:id="77"/>
    </w:p>
    <w:p>
      <w:pPr>
        <w:pStyle w:val="2"/>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打造“义起创业”全国创业集聚中心。</w:t>
      </w:r>
      <w:r>
        <w:rPr>
          <w:rFonts w:hint="eastAsia" w:ascii="仿宋_GB2312" w:hAnsi="仿宋_GB2312" w:eastAsia="仿宋_GB2312" w:cs="仿宋_GB2312"/>
          <w:color w:val="000000" w:themeColor="text1"/>
          <w:sz w:val="32"/>
          <w:szCs w:val="32"/>
        </w:rPr>
        <w:t>加快实施中国计量大学、复旦大学、浙江大学、中国科学院等在义学院建设，提升双江湖科教园区品质，</w:t>
      </w:r>
      <w:r>
        <w:rPr>
          <w:rFonts w:hint="eastAsia" w:ascii="仿宋_GB2312" w:hAnsi="仿宋_GB2312" w:eastAsia="仿宋_GB2312" w:cs="仿宋_GB2312"/>
          <w:sz w:val="32"/>
          <w:szCs w:val="32"/>
        </w:rPr>
        <w:t>深化“创业一件事”改革，优化“人才通”</w:t>
      </w:r>
      <w:r>
        <w:rPr>
          <w:rFonts w:hint="eastAsia" w:ascii="仿宋_GB2312" w:hAnsi="仿宋_GB2312" w:eastAsia="仿宋_GB2312" w:cs="仿宋_GB2312"/>
          <w:color w:val="000000"/>
          <w:sz w:val="32"/>
          <w:szCs w:val="32"/>
          <w:shd w:val="clear" w:color="auto" w:fill="FFFFFF"/>
        </w:rPr>
        <w:t>全生命周期创业就业赋能</w:t>
      </w:r>
      <w:r>
        <w:rPr>
          <w:rFonts w:hint="eastAsia" w:ascii="仿宋_GB2312" w:hAnsi="仿宋_GB2312" w:eastAsia="仿宋_GB2312" w:cs="仿宋_GB2312"/>
          <w:sz w:val="32"/>
          <w:szCs w:val="32"/>
        </w:rPr>
        <w:t>数字化</w:t>
      </w:r>
      <w:r>
        <w:rPr>
          <w:rFonts w:hint="eastAsia" w:ascii="仿宋_GB2312" w:hAnsi="仿宋_GB2312" w:eastAsia="仿宋_GB2312" w:cs="仿宋_GB2312"/>
          <w:color w:val="000000"/>
          <w:sz w:val="32"/>
          <w:szCs w:val="32"/>
          <w:shd w:val="clear" w:color="auto" w:fill="FFFFFF"/>
        </w:rPr>
        <w:t>应用，</w:t>
      </w:r>
      <w:r>
        <w:rPr>
          <w:rFonts w:hint="eastAsia" w:ascii="仿宋_GB2312" w:hAnsi="仿宋_GB2312" w:eastAsia="仿宋_GB2312" w:cs="仿宋_GB2312"/>
          <w:sz w:val="32"/>
          <w:szCs w:val="32"/>
        </w:rPr>
        <w:t>建设“互联网+职业技能培训”平台，高质量举办“留在义乌”创业活动，大力弘扬劳模精神、企业家精神，实施新时代义乌工匠培育工程和“金蓝领”职业技能提升行动，扶持大学生创业1万人以上，每年新增首次来义大学生3万名以上。</w:t>
      </w:r>
    </w:p>
    <w:p>
      <w:pPr>
        <w:pStyle w:val="2"/>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rPr>
        <w:t>建立覆盖长三角的人才招引网络。</w:t>
      </w:r>
      <w:r>
        <w:rPr>
          <w:rFonts w:hint="eastAsia" w:ascii="仿宋_GB2312" w:hAnsi="仿宋_GB2312" w:eastAsia="仿宋_GB2312" w:cs="仿宋_GB2312"/>
          <w:color w:val="000000" w:themeColor="text1"/>
          <w:sz w:val="32"/>
          <w:szCs w:val="32"/>
        </w:rPr>
        <w:t>与上海以及长三角G60科创走廊沿线人才中介机构合作，</w:t>
      </w:r>
      <w:r>
        <w:rPr>
          <w:rFonts w:hint="eastAsia" w:ascii="仿宋_GB2312" w:hAnsi="仿宋_GB2312" w:eastAsia="仿宋_GB2312" w:cs="仿宋_GB2312"/>
          <w:color w:val="000000"/>
          <w:spacing w:val="-6"/>
          <w:sz w:val="32"/>
          <w:szCs w:val="32"/>
        </w:rPr>
        <w:t>在沪杭设立人才飞地，</w:t>
      </w:r>
      <w:r>
        <w:rPr>
          <w:rFonts w:hint="eastAsia" w:ascii="仿宋_GB2312" w:hAnsi="仿宋_GB2312" w:eastAsia="仿宋_GB2312" w:cs="仿宋_GB2312"/>
          <w:color w:val="000000" w:themeColor="text1"/>
          <w:sz w:val="32"/>
          <w:szCs w:val="32"/>
        </w:rPr>
        <w:t>深入实施“义乌英才”“商城精英”计划，突出“高精尖缺”导向加快引进国际一流科技领军人才团队、高层次创新创业人才，聚焦数字经济、金融、会展、物流、外贸等领域引进一批具有国际操作经验的高级人才，</w:t>
      </w:r>
      <w:r>
        <w:rPr>
          <w:rFonts w:hint="eastAsia" w:ascii="仿宋_GB2312" w:hAnsi="仿宋_GB2312" w:eastAsia="仿宋_GB2312" w:cs="仿宋_GB2312"/>
          <w:color w:val="000000"/>
          <w:sz w:val="32"/>
          <w:szCs w:val="32"/>
        </w:rPr>
        <w:t>推动义乌籍人才智力回归，</w:t>
      </w:r>
      <w:r>
        <w:rPr>
          <w:rFonts w:hint="eastAsia" w:ascii="仿宋_GB2312" w:hAnsi="仿宋_GB2312" w:eastAsia="仿宋_GB2312" w:cs="仿宋_GB2312"/>
          <w:color w:val="000000"/>
          <w:spacing w:val="-6"/>
          <w:sz w:val="32"/>
          <w:szCs w:val="32"/>
        </w:rPr>
        <w:t>推广“星期天工程师”等柔性引才机制。</w:t>
      </w:r>
      <w:r>
        <w:rPr>
          <w:rFonts w:hint="eastAsia" w:ascii="仿宋_GB2312" w:hAnsi="仿宋_GB2312" w:eastAsia="仿宋_GB2312" w:cs="仿宋_GB2312"/>
          <w:color w:val="000000" w:themeColor="text1"/>
          <w:sz w:val="32"/>
          <w:szCs w:val="32"/>
        </w:rPr>
        <w:t>主动融入长三角人才一体化发展城市联盟试点合作，参与建设长三角一体化人才评价标准和互认制度，推进长三角人才驿站、人才绿卡、人才联评互认、人才联合培训等工程。</w:t>
      </w:r>
      <w:r>
        <w:rPr>
          <w:rFonts w:hint="eastAsia" w:ascii="仿宋_GB2312" w:hAnsi="仿宋_GB2312" w:eastAsia="仿宋_GB2312" w:cs="仿宋_GB2312"/>
          <w:sz w:val="32"/>
          <w:szCs w:val="32"/>
        </w:rPr>
        <w:t>到2025年，各类人才资源达到50万，其中数字经济人才超过30万。</w:t>
      </w:r>
    </w:p>
    <w:p>
      <w:pPr>
        <w:pStyle w:val="2"/>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rPr>
        <w:t>积极招引国外人才资源。</w:t>
      </w:r>
      <w:r>
        <w:rPr>
          <w:rFonts w:hint="eastAsia" w:ascii="仿宋_GB2312" w:hAnsi="仿宋_GB2312" w:eastAsia="仿宋_GB2312" w:cs="仿宋_GB2312"/>
          <w:color w:val="000000" w:themeColor="text1"/>
          <w:sz w:val="32"/>
          <w:szCs w:val="32"/>
        </w:rPr>
        <w:t>围绕“一带一路”制订人才引进和合作专项计划，加强与“一带一路”沿线国家高校合作，吸引境外毕业生来义就业。</w:t>
      </w:r>
      <w:r>
        <w:rPr>
          <w:rFonts w:hint="eastAsia" w:ascii="仿宋_GB2312" w:hAnsi="仿宋_GB2312" w:eastAsia="仿宋_GB2312" w:cs="仿宋_GB2312"/>
          <w:sz w:val="32"/>
          <w:szCs w:val="32"/>
        </w:rPr>
        <w:t>搭建外国人一站式服务平台，推动“外籍商友卡”成为全国领先的外国人管理服务手段，推进完成“外籍商友卡”多领域赋能，推广发放具有金融功能的新版商友卡，拓展商友卡“唯一码”应用，实现商友卡“唯一码”与国家移民管理局系统人员编号相统一。</w:t>
      </w:r>
      <w:r>
        <w:rPr>
          <w:rFonts w:hint="eastAsia" w:ascii="仿宋_GB2312" w:hAnsi="仿宋_GB2312" w:eastAsia="仿宋_GB2312" w:cs="仿宋_GB2312"/>
          <w:color w:val="000000" w:themeColor="text1"/>
          <w:sz w:val="32"/>
          <w:szCs w:val="32"/>
        </w:rPr>
        <w:t>完善外国人来华工作许可制度和人才签证制度区内配套措施，探索建立“外国人服务站”为国际人才提供语言、就业等便利服务，鼓励共享海外专家资源。</w:t>
      </w:r>
      <w:r>
        <w:rPr>
          <w:rFonts w:hint="eastAsia" w:ascii="仿宋_GB2312" w:hAnsi="仿宋_GB2312" w:eastAsia="仿宋_GB2312" w:cs="仿宋_GB2312"/>
          <w:sz w:val="32"/>
          <w:szCs w:val="32"/>
        </w:rPr>
        <w:t>积极吸引更多国际性机构和组织落户义乌。</w:t>
      </w:r>
    </w:p>
    <w:bookmarkEnd w:id="43"/>
    <w:bookmarkEnd w:id="65"/>
    <w:bookmarkEnd w:id="66"/>
    <w:bookmarkEnd w:id="67"/>
    <w:p>
      <w:pPr>
        <w:pStyle w:val="2"/>
        <w:spacing w:line="580" w:lineRule="exact"/>
        <w:ind w:firstLine="640" w:firstLineChars="200"/>
        <w:rPr>
          <w:rFonts w:ascii="黑体" w:hAnsi="黑体" w:eastAsia="黑体" w:cs="黑体"/>
          <w:color w:val="000000" w:themeColor="text1"/>
          <w:sz w:val="32"/>
          <w:szCs w:val="32"/>
        </w:rPr>
      </w:pPr>
      <w:bookmarkStart w:id="78" w:name="_Toc74039783"/>
      <w:bookmarkStart w:id="79" w:name="_Toc73999475"/>
      <w:r>
        <w:rPr>
          <w:rFonts w:hint="eastAsia" w:ascii="黑体" w:hAnsi="黑体" w:eastAsia="黑体" w:cs="黑体"/>
          <w:color w:val="000000" w:themeColor="text1"/>
          <w:sz w:val="32"/>
          <w:szCs w:val="32"/>
          <w:shd w:val="clear" w:color="auto" w:fill="FFFFFF"/>
        </w:rPr>
        <w:t>七</w:t>
      </w:r>
      <w:r>
        <w:rPr>
          <w:rFonts w:hint="eastAsia" w:ascii="黑体" w:hAnsi="黑体" w:eastAsia="黑体" w:cs="黑体"/>
          <w:color w:val="000000" w:themeColor="text1"/>
          <w:sz w:val="32"/>
          <w:szCs w:val="32"/>
        </w:rPr>
        <w:t>、坚持打破壁垒、同频共振，</w:t>
      </w:r>
      <w:bookmarkStart w:id="80" w:name="_Toc61425166"/>
      <w:r>
        <w:rPr>
          <w:rFonts w:hint="eastAsia" w:ascii="黑体" w:hAnsi="黑体" w:eastAsia="黑体" w:cs="黑体"/>
          <w:color w:val="000000" w:themeColor="text1"/>
          <w:sz w:val="32"/>
          <w:szCs w:val="32"/>
        </w:rPr>
        <w:t>普惠共享更高品质公共服务，持续释放一体化发展民生红利</w:t>
      </w:r>
      <w:bookmarkEnd w:id="78"/>
      <w:bookmarkEnd w:id="79"/>
      <w:bookmarkEnd w:id="80"/>
    </w:p>
    <w:p>
      <w:pPr>
        <w:pStyle w:val="13"/>
        <w:widowControl/>
        <w:spacing w:beforeAutospacing="0" w:afterAutospacing="0" w:line="580" w:lineRule="exact"/>
        <w:ind w:firstLine="640" w:firstLineChars="200"/>
        <w:jc w:val="both"/>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积极引入和共享长三角地区优势公共服务资源，完善为民办实事长效机制，推进共同富裕新举措，不断增强人民群众的获得感、幸福感、安全感。</w:t>
      </w:r>
      <w:bookmarkStart w:id="81" w:name="_Toc74039784"/>
    </w:p>
    <w:p>
      <w:pPr>
        <w:spacing w:line="580" w:lineRule="exact"/>
        <w:ind w:firstLine="643" w:firstLineChars="200"/>
        <w:outlineLvl w:val="1"/>
        <w:rPr>
          <w:rFonts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（一）协同扩大优质教育供给</w:t>
      </w:r>
      <w:bookmarkEnd w:id="81"/>
    </w:p>
    <w:p>
      <w:pPr>
        <w:pStyle w:val="2"/>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提升高等教育联合办学水平。</w:t>
      </w:r>
      <w:r>
        <w:rPr>
          <w:rFonts w:hint="eastAsia" w:ascii="仿宋_GB2312" w:hAnsi="仿宋_GB2312" w:eastAsia="仿宋_GB2312" w:cs="仿宋_GB2312"/>
          <w:bCs/>
          <w:color w:val="000000" w:themeColor="text1"/>
          <w:sz w:val="32"/>
          <w:szCs w:val="32"/>
        </w:rPr>
        <w:t>积极推进与长三角“双一流”高校共建高水平应用型大学和科研院所，</w:t>
      </w:r>
      <w:r>
        <w:rPr>
          <w:rFonts w:hint="eastAsia" w:ascii="仿宋_GB2312" w:hAnsi="仿宋_GB2312" w:eastAsia="仿宋_GB2312" w:cs="仿宋_GB2312"/>
          <w:color w:val="000000" w:themeColor="text1"/>
          <w:sz w:val="32"/>
          <w:szCs w:val="32"/>
        </w:rPr>
        <w:t>支持社会力量参与举办“小而精”的高水平特色高校，办好中国计量大学现代科技学院、浙江大学“一带一路”国际医学院、复旦大学“一院三基地”。推进长三角智能制造职教集团来义设立分校，发挥义乌工商职业技术学院特色打造商贸服务和制造业实训基地、建立产学研联盟，做强做大浙江机电技师学院，与韩、德、日院校推动健康护理、时尚产业等联合办学，成立义乌市职业教育集团。鼓励义乌高校与RCEP国家院校开展学术交流，通过强强联合、中外合作等方式建立（校区）分校或研究生院。</w:t>
      </w:r>
    </w:p>
    <w:p>
      <w:pPr>
        <w:pStyle w:val="2"/>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推行跨区域基础教育共享。</w:t>
      </w:r>
      <w:r>
        <w:rPr>
          <w:rFonts w:hint="eastAsia" w:ascii="仿宋_GB2312" w:hAnsi="仿宋_GB2312" w:eastAsia="仿宋_GB2312" w:cs="仿宋_GB2312"/>
          <w:color w:val="000000" w:themeColor="text1"/>
          <w:sz w:val="32"/>
          <w:szCs w:val="32"/>
        </w:rPr>
        <w:t>深化与上海杨浦区、杭州上城区的教育协作，推进校长、教师等优质教育资源跨区流动和校际共享。吸引长三角高校优质学前教育人才教资源、国内学前教育品牌落地义乌，组建紧密型区域共同体。积极引入上海、江苏、杭州等地中小学国际教育资源来义设立分校或合作办学，</w:t>
      </w:r>
      <w:r>
        <w:rPr>
          <w:rFonts w:hint="eastAsia" w:ascii="仿宋_GB2312" w:hAnsi="仿宋_GB2312" w:eastAsia="仿宋_GB2312" w:cs="仿宋_GB2312"/>
          <w:sz w:val="32"/>
          <w:szCs w:val="32"/>
        </w:rPr>
        <w:t>支持上海、杭州等高校、科研机构来义设立教育实习基地，</w:t>
      </w:r>
      <w:r>
        <w:rPr>
          <w:rFonts w:hint="eastAsia" w:ascii="仿宋_GB2312" w:hAnsi="仿宋_GB2312" w:eastAsia="仿宋_GB2312" w:cs="仿宋_GB2312"/>
          <w:color w:val="000000" w:themeColor="text1"/>
          <w:sz w:val="32"/>
          <w:szCs w:val="32"/>
        </w:rPr>
        <w:t>共同探索</w:t>
      </w:r>
      <w:r>
        <w:rPr>
          <w:rFonts w:hint="eastAsia" w:ascii="仿宋_GB2312" w:hAnsi="仿宋_GB2312" w:eastAsia="仿宋_GB2312" w:cs="仿宋_GB2312"/>
          <w:sz w:val="32"/>
          <w:szCs w:val="32"/>
        </w:rPr>
        <w:t>家校社协同育人模式，实现学生和家长负担1年内有效减轻、3年内成效显著，创建成为全国义务教育优质均衡发展市、全国学前教育普及普惠市</w:t>
      </w:r>
      <w:r>
        <w:rPr>
          <w:rFonts w:hint="eastAsia" w:ascii="仿宋_GB2312" w:hAnsi="仿宋_GB2312" w:eastAsia="仿宋_GB2312" w:cs="仿宋_GB2312"/>
          <w:color w:val="000000" w:themeColor="text1"/>
          <w:sz w:val="32"/>
          <w:szCs w:val="32"/>
        </w:rPr>
        <w:t>。</w:t>
      </w:r>
      <w:bookmarkStart w:id="82" w:name="_Toc74039785"/>
      <w:r>
        <w:rPr>
          <w:rFonts w:hint="eastAsia" w:ascii="仿宋_GB2312" w:hAnsi="仿宋_GB2312" w:eastAsia="仿宋_GB2312" w:cs="仿宋_GB2312"/>
          <w:color w:val="000000" w:themeColor="text1"/>
          <w:sz w:val="32"/>
          <w:szCs w:val="32"/>
        </w:rPr>
        <w:t>打造</w:t>
      </w:r>
      <w:r>
        <w:rPr>
          <w:rFonts w:hint="eastAsia" w:ascii="仿宋_GB2312" w:hAnsi="仿宋_GB2312" w:eastAsia="仿宋_GB2312" w:cs="仿宋_GB2312"/>
          <w:sz w:val="32"/>
          <w:szCs w:val="32"/>
        </w:rPr>
        <w:t>“教育大脑+智慧学校”，植入长三角优势学校优质互联网教育资源，推广“互联网+”教育新模式，充分运用数字化手段推进区域和城乡教育资源普惠均衡，探索终身学习型社会，构建未来教育场景。</w:t>
      </w:r>
    </w:p>
    <w:p>
      <w:pPr>
        <w:spacing w:line="580" w:lineRule="exact"/>
        <w:ind w:firstLine="643" w:firstLineChars="200"/>
        <w:outlineLvl w:val="1"/>
        <w:rPr>
          <w:rFonts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（二）共享长三角优质医疗资源</w:t>
      </w:r>
      <w:bookmarkEnd w:id="82"/>
    </w:p>
    <w:p>
      <w:pPr>
        <w:spacing w:line="580" w:lineRule="exact"/>
        <w:ind w:firstLine="643" w:firstLineChars="200"/>
        <w:outlineLvl w:val="1"/>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深化与长三角名医院、名学科、名专家合作。</w:t>
      </w:r>
      <w:r>
        <w:rPr>
          <w:rFonts w:hint="eastAsia" w:ascii="仿宋_GB2312" w:hAnsi="仿宋_GB2312" w:eastAsia="仿宋_GB2312" w:cs="仿宋_GB2312"/>
          <w:color w:val="000000" w:themeColor="text1"/>
          <w:sz w:val="32"/>
          <w:szCs w:val="32"/>
        </w:rPr>
        <w:t>探索共建长三角一体化区域医疗卫生资源合作机制，创新分级诊疗、双向转诊等改革举措，畅通上下级医院、医共体等合作路径，实现高端医疗资源跨区域共享，</w:t>
      </w:r>
      <w:r>
        <w:rPr>
          <w:rFonts w:hint="eastAsia" w:ascii="仿宋_GB2312" w:hAnsi="仿宋_GB2312" w:eastAsia="仿宋_GB2312" w:cs="仿宋_GB2312"/>
          <w:sz w:val="32"/>
          <w:szCs w:val="32"/>
        </w:rPr>
        <w:t>推进浙大四院双江湖院区、浙江大学医学院第四医院、金华-义乌浙中医疗中心等建设</w:t>
      </w:r>
      <w:r>
        <w:rPr>
          <w:rFonts w:hint="eastAsia" w:ascii="仿宋_GB2312" w:hAnsi="仿宋_GB2312" w:eastAsia="仿宋_GB2312" w:cs="仿宋_GB2312"/>
          <w:color w:val="000000" w:themeColor="text1"/>
          <w:sz w:val="32"/>
          <w:szCs w:val="32"/>
        </w:rPr>
        <w:t>。积极</w:t>
      </w:r>
      <w:r>
        <w:rPr>
          <w:rFonts w:hint="eastAsia" w:ascii="仿宋_GB2312" w:hAnsi="仿宋_GB2312" w:eastAsia="仿宋_GB2312" w:cs="仿宋_GB2312"/>
          <w:sz w:val="32"/>
          <w:szCs w:val="32"/>
        </w:rPr>
        <w:t>推行“健康大脑+智慧医疗”，</w:t>
      </w:r>
      <w:r>
        <w:rPr>
          <w:rFonts w:hint="eastAsia" w:ascii="仿宋_GB2312" w:hAnsi="仿宋_GB2312" w:eastAsia="仿宋_GB2312" w:cs="仿宋_GB2312"/>
          <w:color w:val="000000" w:themeColor="text1"/>
          <w:sz w:val="32"/>
          <w:szCs w:val="32"/>
        </w:rPr>
        <w:t>开展远程网络会诊、遥感超声检查和远程机器人手术等信息化治疗手段，推进异地就医免备案等医保数字服务一体化，</w:t>
      </w:r>
      <w:r>
        <w:rPr>
          <w:rFonts w:hint="eastAsia" w:ascii="仿宋_GB2312" w:hAnsi="仿宋_GB2312" w:eastAsia="仿宋_GB2312" w:cs="仿宋_GB2312"/>
          <w:sz w:val="32"/>
          <w:szCs w:val="32"/>
        </w:rPr>
        <w:t>完善居家养老服务网络，争创全国智慧健康养老示范基地</w:t>
      </w:r>
      <w:r>
        <w:rPr>
          <w:rFonts w:hint="eastAsia" w:ascii="仿宋_GB2312" w:hAnsi="仿宋_GB2312" w:eastAsia="仿宋_GB2312" w:cs="仿宋_GB2312"/>
          <w:color w:val="000000" w:themeColor="text1"/>
          <w:sz w:val="32"/>
          <w:szCs w:val="32"/>
        </w:rPr>
        <w:t>。</w:t>
      </w:r>
    </w:p>
    <w:p>
      <w:pPr>
        <w:spacing w:line="580" w:lineRule="exact"/>
        <w:ind w:firstLine="643" w:firstLineChars="200"/>
        <w:outlineLvl w:val="1"/>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参与跨区域医疗联合体建设。</w:t>
      </w:r>
      <w:r>
        <w:rPr>
          <w:rFonts w:hint="eastAsia" w:ascii="仿宋_GB2312" w:hAnsi="仿宋_GB2312" w:eastAsia="仿宋_GB2312" w:cs="仿宋_GB2312"/>
          <w:color w:val="000000" w:themeColor="text1"/>
          <w:sz w:val="32"/>
          <w:szCs w:val="32"/>
        </w:rPr>
        <w:t>促进健康科普资源共建共享，加快实现与长三角城市各疾控中心联网互通，协同抓好常态化疫情防控，即时共享公共卫生突发事件信息，积极参与重大疫情防治及治疗方案研究工作，提升公共卫生突发事件应对能力。积极组织医务人员赴上海培训，引进上海高层次临床医学专家团队，提升义乌医疗技术水平。</w:t>
      </w:r>
      <w:bookmarkStart w:id="83" w:name="_Toc74039786"/>
      <w:bookmarkStart w:id="84" w:name="_Toc73999476"/>
    </w:p>
    <w:p>
      <w:pPr>
        <w:spacing w:line="580" w:lineRule="exact"/>
        <w:ind w:firstLine="643" w:firstLineChars="200"/>
        <w:outlineLvl w:val="1"/>
        <w:rPr>
          <w:rFonts w:ascii="楷体_GB2312" w:hAnsi="楷体_GB2312" w:eastAsia="楷体_GB2312" w:cs="楷体_GB2312"/>
          <w:bCs/>
          <w:color w:val="000000" w:themeColor="text1"/>
          <w:sz w:val="32"/>
          <w:szCs w:val="32"/>
        </w:rPr>
      </w:pPr>
      <w:r>
        <w:rPr>
          <w:rFonts w:hint="eastAsia" w:ascii="楷体_GB2312" w:hAnsi="楷体_GB2312" w:eastAsia="楷体_GB2312" w:cs="楷体_GB2312"/>
          <w:b/>
          <w:bCs/>
          <w:color w:val="000000" w:themeColor="text1"/>
          <w:sz w:val="32"/>
          <w:szCs w:val="32"/>
        </w:rPr>
        <w:t>（三）共推政务服务</w:t>
      </w:r>
      <w:bookmarkEnd w:id="83"/>
      <w:r>
        <w:rPr>
          <w:rFonts w:hint="eastAsia" w:ascii="楷体_GB2312" w:hAnsi="楷体_GB2312" w:eastAsia="楷体_GB2312" w:cs="楷体_GB2312"/>
          <w:b/>
          <w:bCs/>
          <w:color w:val="000000" w:themeColor="text1"/>
          <w:sz w:val="32"/>
          <w:szCs w:val="32"/>
        </w:rPr>
        <w:t>一网通办</w:t>
      </w:r>
    </w:p>
    <w:p>
      <w:pPr>
        <w:pStyle w:val="2"/>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rPr>
        <w:t>提升“跨区通办”改革水平。</w:t>
      </w:r>
      <w:r>
        <w:rPr>
          <w:rFonts w:hint="eastAsia" w:ascii="仿宋_GB2312" w:hAnsi="仿宋_GB2312" w:eastAsia="仿宋_GB2312" w:cs="仿宋_GB2312"/>
          <w:color w:val="000000" w:themeColor="text1"/>
          <w:sz w:val="32"/>
          <w:szCs w:val="32"/>
        </w:rPr>
        <w:t>为在义外来人口打造跨区“点单式”政务服务超市，按照“可通尽通”的原则稳步扩大14个省内外互通地区的通办事项范围，</w:t>
      </w:r>
      <w:r>
        <w:rPr>
          <w:rFonts w:hint="eastAsia" w:ascii="仿宋_GB2312" w:hAnsi="仿宋_GB2312" w:eastAsia="仿宋_GB2312" w:cs="仿宋_GB2312"/>
          <w:sz w:val="32"/>
          <w:szCs w:val="32"/>
        </w:rPr>
        <w:t>推进办事材料和时限“双减”，力争</w:t>
      </w:r>
      <w:r>
        <w:rPr>
          <w:rFonts w:hint="eastAsia" w:ascii="仿宋_GB2312" w:hAnsi="仿宋_GB2312" w:eastAsia="仿宋_GB2312" w:cs="仿宋_GB2312"/>
          <w:color w:val="000000" w:themeColor="text1"/>
          <w:sz w:val="32"/>
          <w:szCs w:val="32"/>
        </w:rPr>
        <w:t>与所有外来人口万人以上地区互联互通。同步利用杭州、上海、南京等办事处开辟在外义乌人“跨区通办”专窗，实现双向跨区服务“无障碍、零距离”。探索推广智能审批，加快实现个人和企业全生命周期“一件事”全流程“最多跑一次”，</w:t>
      </w:r>
      <w:r>
        <w:rPr>
          <w:rFonts w:hint="eastAsia" w:ascii="仿宋_GB2312" w:hAnsi="仿宋_GB2312" w:eastAsia="仿宋_GB2312" w:cs="仿宋_GB2312"/>
          <w:sz w:val="32"/>
          <w:szCs w:val="32"/>
        </w:rPr>
        <w:t>逐步实现掌上办、网上办、自动办、不用办、上门办</w:t>
      </w:r>
      <w:r>
        <w:rPr>
          <w:rFonts w:hint="eastAsia" w:ascii="仿宋_GB2312" w:hAnsi="仿宋_GB2312" w:eastAsia="仿宋_GB2312" w:cs="仿宋_GB2312"/>
          <w:color w:val="000000" w:themeColor="text1"/>
          <w:sz w:val="32"/>
          <w:szCs w:val="32"/>
        </w:rPr>
        <w:t>。</w:t>
      </w:r>
    </w:p>
    <w:p>
      <w:pPr>
        <w:pStyle w:val="2"/>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融入长三角“跨省通办”。</w:t>
      </w:r>
      <w:r>
        <w:rPr>
          <w:rFonts w:hint="eastAsia" w:ascii="仿宋_GB2312" w:hAnsi="仿宋_GB2312" w:eastAsia="仿宋_GB2312" w:cs="仿宋_GB2312"/>
          <w:color w:val="000000" w:themeColor="text1"/>
          <w:sz w:val="32"/>
          <w:szCs w:val="32"/>
        </w:rPr>
        <w:t>以长三角全面推行异地就医门诊费用直接结算为契机，争取加入长三角地区异地就医门诊费用直接结算试点，探索推进社保卡、医保卡的互通，稳步推进医疗保险代办服务。实现社保卡政务服务事项“跨省通办”，在长三角主要城市公共交通、教育培训、旅游景点、文化场馆等领域“跨省通用”，提升异地居民同城待遇水平。</w:t>
      </w:r>
      <w:bookmarkEnd w:id="84"/>
      <w:bookmarkStart w:id="85" w:name="_Toc74039787"/>
      <w:bookmarkStart w:id="86" w:name="_Toc73999477"/>
      <w:bookmarkStart w:id="87" w:name="_Toc17988"/>
      <w:bookmarkStart w:id="88" w:name="_Toc5304"/>
      <w:r>
        <w:rPr>
          <w:rFonts w:hint="eastAsia" w:ascii="仿宋_GB2312" w:hAnsi="仿宋_GB2312" w:eastAsia="仿宋_GB2312" w:cs="仿宋_GB2312"/>
          <w:color w:val="000000" w:themeColor="text1"/>
          <w:sz w:val="32"/>
          <w:szCs w:val="32"/>
        </w:rPr>
        <w:t>以居民健康和小额支付等场景建设为重点，加快实现政务、商务、金融服务“一卡通用”。推进电商大数据统计试点，一体化推进平台经济规范健康持续发展。</w:t>
      </w:r>
    </w:p>
    <w:p>
      <w:pPr>
        <w:spacing w:line="580" w:lineRule="exact"/>
        <w:ind w:firstLine="640" w:firstLineChars="200"/>
        <w:outlineLvl w:val="1"/>
        <w:rPr>
          <w:rFonts w:ascii="黑体" w:hAnsi="黑体" w:eastAsia="黑体" w:cs="黑体"/>
          <w:sz w:val="32"/>
          <w:szCs w:val="32"/>
        </w:rPr>
      </w:pPr>
      <w:bookmarkStart w:id="89" w:name="_Toc74039793"/>
      <w:bookmarkStart w:id="90" w:name="_Toc22254"/>
      <w:r>
        <w:rPr>
          <w:rFonts w:hint="eastAsia" w:ascii="黑体" w:hAnsi="黑体" w:eastAsia="黑体" w:cs="黑体"/>
          <w:color w:val="000000" w:themeColor="text1"/>
          <w:sz w:val="32"/>
          <w:szCs w:val="32"/>
        </w:rPr>
        <w:t>八、坚持生态优先、绿色发展，打造长三角花园城市样板，拓展绿水青山就是金山银山通道</w:t>
      </w:r>
    </w:p>
    <w:p>
      <w:pPr>
        <w:pStyle w:val="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坚持“绿水青山就是金山银山”理念</w:t>
      </w:r>
      <w:r>
        <w:rPr>
          <w:rFonts w:hint="eastAsia" w:ascii="仿宋_GB2312" w:hAnsi="仿宋_GB2312" w:eastAsia="仿宋_GB2312" w:cs="仿宋_GB2312"/>
          <w:color w:val="000000" w:themeColor="text1"/>
          <w:sz w:val="32"/>
          <w:szCs w:val="32"/>
        </w:rPr>
        <w:t>，积极落实</w:t>
      </w:r>
      <w:r>
        <w:rPr>
          <w:rFonts w:hint="eastAsia" w:ascii="仿宋_GB2312" w:hAnsi="仿宋_GB2312" w:eastAsia="仿宋_GB2312" w:cs="仿宋_GB2312"/>
          <w:color w:val="000000" w:themeColor="text1"/>
          <w:sz w:val="32"/>
          <w:szCs w:val="32"/>
          <w:shd w:val="clear" w:color="auto" w:fill="FFFFFF"/>
        </w:rPr>
        <w:t>碳达峰碳中和要求，</w:t>
      </w:r>
      <w:r>
        <w:rPr>
          <w:rFonts w:hint="eastAsia" w:ascii="仿宋_GB2312" w:hAnsi="仿宋_GB2312" w:eastAsia="仿宋_GB2312" w:cs="仿宋_GB2312"/>
          <w:color w:val="000000" w:themeColor="text1"/>
          <w:sz w:val="32"/>
          <w:szCs w:val="32"/>
        </w:rPr>
        <w:t>全面实施</w:t>
      </w:r>
      <w:r>
        <w:rPr>
          <w:rFonts w:hint="eastAsia" w:ascii="仿宋_GB2312" w:hAnsi="仿宋_GB2312" w:eastAsia="仿宋_GB2312" w:cs="仿宋_GB2312"/>
          <w:color w:val="000000" w:themeColor="text1"/>
          <w:sz w:val="32"/>
          <w:szCs w:val="32"/>
          <w:shd w:val="clear" w:color="auto" w:fill="FFFFFF"/>
        </w:rPr>
        <w:t>以人为核心的</w:t>
      </w:r>
      <w:r>
        <w:rPr>
          <w:rFonts w:hint="eastAsia" w:ascii="仿宋_GB2312" w:hAnsi="仿宋_GB2312" w:eastAsia="仿宋_GB2312" w:cs="仿宋_GB2312"/>
          <w:color w:val="000000" w:themeColor="text1"/>
          <w:sz w:val="32"/>
          <w:szCs w:val="32"/>
        </w:rPr>
        <w:t>新型城镇化战略，铸就</w:t>
      </w:r>
      <w:r>
        <w:rPr>
          <w:rFonts w:hint="eastAsia" w:ascii="仿宋_GB2312" w:hAnsi="仿宋_GB2312" w:eastAsia="仿宋_GB2312" w:cs="仿宋_GB2312"/>
          <w:color w:val="000000" w:themeColor="text1"/>
          <w:sz w:val="32"/>
          <w:szCs w:val="32"/>
          <w:shd w:val="clear" w:color="auto" w:fill="FFFFFF"/>
        </w:rPr>
        <w:t>人与自然和谐共生的现代化美丽</w:t>
      </w:r>
      <w:r>
        <w:rPr>
          <w:rFonts w:hint="eastAsia" w:ascii="仿宋_GB2312" w:hAnsi="仿宋_GB2312" w:eastAsia="仿宋_GB2312" w:cs="仿宋_GB2312"/>
          <w:color w:val="000000" w:themeColor="text1"/>
          <w:sz w:val="32"/>
          <w:szCs w:val="32"/>
        </w:rPr>
        <w:t>大花园，</w:t>
      </w:r>
      <w:r>
        <w:rPr>
          <w:rFonts w:hint="eastAsia" w:ascii="仿宋_GB2312" w:hAnsi="仿宋_GB2312" w:eastAsia="仿宋_GB2312" w:cs="仿宋_GB2312"/>
          <w:color w:val="000000" w:themeColor="text1"/>
          <w:sz w:val="32"/>
          <w:szCs w:val="32"/>
          <w:shd w:val="clear" w:color="auto" w:fill="FFFFFF"/>
        </w:rPr>
        <w:t>打造长三角一流国际化城市生态和人居环境。</w:t>
      </w:r>
    </w:p>
    <w:p>
      <w:pPr>
        <w:pStyle w:val="2"/>
        <w:spacing w:line="580" w:lineRule="exact"/>
        <w:ind w:firstLine="643" w:firstLineChars="200"/>
        <w:rPr>
          <w:rFonts w:ascii="楷体_GB2312" w:hAnsi="楷体_GB2312" w:eastAsia="楷体_GB2312" w:cs="楷体_GB2312"/>
          <w:b/>
          <w:bCs/>
          <w:color w:val="000000" w:themeColor="text1"/>
          <w:sz w:val="32"/>
          <w:szCs w:val="32"/>
          <w:shd w:val="clear" w:color="auto" w:fill="FFFFFF"/>
        </w:rPr>
      </w:pPr>
      <w:r>
        <w:rPr>
          <w:rStyle w:val="18"/>
          <w:rFonts w:hint="eastAsia" w:ascii="楷体_GB2312" w:hAnsi="楷体_GB2312" w:eastAsia="楷体_GB2312" w:cs="楷体_GB2312"/>
          <w:b/>
          <w:bCs/>
          <w:color w:val="000000" w:themeColor="text1"/>
          <w:sz w:val="32"/>
          <w:szCs w:val="32"/>
          <w:u w:val="none"/>
        </w:rPr>
        <w:t>（一）擘画绿色发展生态画卷</w:t>
      </w:r>
    </w:p>
    <w:p>
      <w:pPr>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加强生态环境联防联控联保</w:t>
      </w:r>
      <w:bookmarkEnd w:id="89"/>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bCs/>
          <w:color w:val="000000" w:themeColor="text1"/>
          <w:sz w:val="32"/>
          <w:szCs w:val="32"/>
          <w:shd w:val="clear" w:color="auto" w:fill="FFFFFF"/>
        </w:rPr>
        <w:t>实施最严格的生态保护制度，</w:t>
      </w:r>
      <w:r>
        <w:rPr>
          <w:rFonts w:hint="eastAsia" w:ascii="仿宋_GB2312" w:hAnsi="仿宋_GB2312" w:eastAsia="仿宋_GB2312" w:cs="仿宋_GB2312"/>
          <w:sz w:val="32"/>
          <w:szCs w:val="32"/>
        </w:rPr>
        <w:t>推进跨区域生态环境标准、监测、执法“三统一”制度创新。</w:t>
      </w:r>
      <w:r>
        <w:rPr>
          <w:rFonts w:hint="eastAsia" w:ascii="仿宋_GB2312" w:hAnsi="仿宋_GB2312" w:eastAsia="仿宋_GB2312" w:cs="仿宋_GB2312"/>
          <w:color w:val="000000" w:themeColor="text1"/>
          <w:sz w:val="32"/>
          <w:szCs w:val="32"/>
        </w:rPr>
        <w:t>强化大气污染联防联控联治和重污染天气应对，聚焦</w:t>
      </w:r>
      <w:r>
        <w:rPr>
          <w:rFonts w:hint="eastAsia" w:ascii="仿宋_GB2312" w:hAnsi="仿宋_GB2312" w:eastAsia="仿宋_GB2312" w:cs="仿宋_GB2312"/>
          <w:sz w:val="32"/>
          <w:szCs w:val="32"/>
        </w:rPr>
        <w:t>源头治理和重要污染物、重点时段管控，</w:t>
      </w:r>
      <w:r>
        <w:rPr>
          <w:rFonts w:hint="eastAsia" w:ascii="仿宋_GB2312" w:hAnsi="仿宋_GB2312" w:eastAsia="仿宋_GB2312" w:cs="仿宋_GB2312"/>
          <w:color w:val="000000" w:themeColor="text1"/>
          <w:sz w:val="32"/>
          <w:szCs w:val="32"/>
          <w:shd w:val="clear" w:color="auto" w:fill="FFFFFF"/>
        </w:rPr>
        <w:t>确保空气质量稳定优于国家二级标准。</w:t>
      </w:r>
      <w:r>
        <w:rPr>
          <w:rFonts w:hint="eastAsia" w:ascii="仿宋_GB2312" w:hAnsi="仿宋_GB2312" w:eastAsia="仿宋_GB2312" w:cs="仿宋_GB2312"/>
          <w:color w:val="000000" w:themeColor="text1"/>
          <w:sz w:val="32"/>
          <w:szCs w:val="32"/>
        </w:rPr>
        <w:t>推进跨界水体联保共治，</w:t>
      </w:r>
      <w:r>
        <w:rPr>
          <w:rFonts w:hint="eastAsia" w:ascii="仿宋_GB2312" w:hAnsi="仿宋_GB2312" w:eastAsia="仿宋_GB2312" w:cs="仿宋_GB2312"/>
          <w:color w:val="000000" w:themeColor="text1"/>
          <w:sz w:val="32"/>
          <w:szCs w:val="32"/>
          <w:shd w:val="clear" w:color="auto" w:fill="FFFFFF"/>
        </w:rPr>
        <w:t>实施义乌江、南江水清岸美行动，加强河道跨界断面水质联合监测和数据共享，探索边界联合河长制、湖长制，建立突发性水污染事故联合处置机制。科学推进义甬舟沿线地区水资源优化配置，探索开展跨区域水资源调配和水权交易。</w:t>
      </w:r>
      <w:r>
        <w:rPr>
          <w:rFonts w:hint="eastAsia" w:ascii="仿宋_GB2312" w:hAnsi="仿宋_GB2312" w:eastAsia="仿宋_GB2312" w:cs="仿宋_GB2312"/>
          <w:color w:val="000000" w:themeColor="text1"/>
          <w:sz w:val="32"/>
          <w:szCs w:val="32"/>
        </w:rPr>
        <w:t>加大固废危废污染联防联治，提高固废危废的无害化处置和综合利用水平，加强危险化学品跨界运输管控协作，探索</w:t>
      </w:r>
      <w:r>
        <w:rPr>
          <w:rFonts w:hint="eastAsia" w:ascii="仿宋_GB2312" w:hAnsi="仿宋_GB2312" w:eastAsia="仿宋_GB2312" w:cs="仿宋_GB2312"/>
          <w:sz w:val="32"/>
          <w:szCs w:val="32"/>
        </w:rPr>
        <w:t>建立区域固废危废利用处置“白名单”机制，</w:t>
      </w:r>
      <w:r>
        <w:rPr>
          <w:rFonts w:hint="eastAsia" w:ascii="仿宋_GB2312" w:hAnsi="仿宋_GB2312" w:eastAsia="仿宋_GB2312" w:cs="仿宋_GB2312"/>
          <w:color w:val="000000" w:themeColor="text1"/>
          <w:sz w:val="32"/>
          <w:szCs w:val="32"/>
        </w:rPr>
        <w:t>高标准建设“无废城市”。</w:t>
      </w:r>
      <w:r>
        <w:rPr>
          <w:rFonts w:hint="eastAsia" w:ascii="仿宋_GB2312" w:hAnsi="仿宋_GB2312" w:eastAsia="仿宋_GB2312" w:cs="仿宋_GB2312"/>
          <w:color w:val="000000" w:themeColor="text1"/>
          <w:sz w:val="32"/>
          <w:szCs w:val="32"/>
          <w:shd w:val="clear" w:color="auto" w:fill="FFFFFF"/>
        </w:rPr>
        <w:t>推进跨区域环境执法联动和环境风险应急联动，实现跨区域环境监测网络相互</w:t>
      </w:r>
      <w:r>
        <w:rPr>
          <w:rFonts w:hint="eastAsia" w:ascii="仿宋_GB2312" w:hAnsi="仿宋_GB2312" w:eastAsia="仿宋_GB2312" w:cs="仿宋_GB2312"/>
          <w:color w:val="000000" w:themeColor="text1"/>
          <w:sz w:val="32"/>
          <w:szCs w:val="32"/>
        </w:rPr>
        <w:t>开放和共建共享，探索共建排污权、用能权、碳排放权等初始分配与跨区域交易制度。</w:t>
      </w:r>
      <w:bookmarkEnd w:id="90"/>
      <w:bookmarkStart w:id="91" w:name="_Toc74039794"/>
    </w:p>
    <w:p>
      <w:pPr>
        <w:spacing w:line="58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w:t>
      </w:r>
      <w:r>
        <w:rPr>
          <w:rFonts w:hint="eastAsia" w:ascii="仿宋_GB2312" w:hAnsi="仿宋_GB2312" w:eastAsia="仿宋_GB2312" w:cs="仿宋_GB2312"/>
          <w:b/>
          <w:color w:val="000000" w:themeColor="text1"/>
          <w:sz w:val="32"/>
          <w:szCs w:val="32"/>
        </w:rPr>
        <w:t>全过程推动绿色低碳发展</w:t>
      </w:r>
      <w:bookmarkEnd w:id="91"/>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bCs/>
          <w:sz w:val="32"/>
          <w:szCs w:val="32"/>
        </w:rPr>
        <w:t>合力构建长三角绿色产业体系，落实长三角统一的绿色制造、能效标准，</w:t>
      </w:r>
      <w:r>
        <w:rPr>
          <w:rFonts w:hint="eastAsia" w:ascii="仿宋_GB2312" w:hAnsi="仿宋_GB2312" w:eastAsia="仿宋_GB2312" w:cs="仿宋_GB2312"/>
          <w:color w:val="000000" w:themeColor="text1"/>
          <w:sz w:val="32"/>
          <w:szCs w:val="32"/>
        </w:rPr>
        <w:t>建成“清洁排放”电镀园、印染园，加快打造绿色工业园区、绿色工厂，实施新一轮循环经济“991”行动计划，着力构建循环产业链，</w:t>
      </w:r>
      <w:r>
        <w:rPr>
          <w:rFonts w:hint="eastAsia" w:ascii="仿宋_GB2312" w:hAnsi="仿宋_GB2312" w:eastAsia="仿宋_GB2312" w:cs="仿宋_GB2312"/>
          <w:sz w:val="32"/>
          <w:szCs w:val="32"/>
        </w:rPr>
        <w:t>打造国家“绿水青山就是金山银山”实践创新基地</w:t>
      </w:r>
      <w:r>
        <w:rPr>
          <w:rFonts w:hint="eastAsia" w:ascii="仿宋_GB2312" w:hAnsi="仿宋_GB2312" w:eastAsia="仿宋_GB2312" w:cs="仿宋_GB2312"/>
          <w:color w:val="000000" w:themeColor="text1"/>
          <w:sz w:val="32"/>
          <w:szCs w:val="32"/>
        </w:rPr>
        <w:t>。积极融入长三角</w:t>
      </w:r>
      <w:r>
        <w:rPr>
          <w:rFonts w:hint="eastAsia" w:ascii="仿宋_GB2312" w:hAnsi="仿宋_GB2312" w:eastAsia="仿宋_GB2312" w:cs="仿宋_GB2312"/>
          <w:sz w:val="32"/>
          <w:szCs w:val="32"/>
          <w:shd w:val="clear" w:color="auto" w:fill="FFFFFF"/>
        </w:rPr>
        <w:t>碳达峰碳中和示范行动，</w:t>
      </w:r>
      <w:r>
        <w:rPr>
          <w:rFonts w:hint="eastAsia" w:ascii="仿宋_GB2312" w:hAnsi="仿宋_GB2312" w:eastAsia="仿宋_GB2312" w:cs="仿宋_GB2312"/>
          <w:color w:val="000000" w:themeColor="text1"/>
          <w:sz w:val="32"/>
          <w:szCs w:val="32"/>
        </w:rPr>
        <w:t>开展“近零碳”“净零碳”等试点，</w:t>
      </w:r>
      <w:r>
        <w:rPr>
          <w:rFonts w:hint="eastAsia" w:ascii="仿宋_GB2312" w:hAnsi="仿宋_GB2312" w:eastAsia="仿宋_GB2312" w:cs="仿宋_GB2312"/>
          <w:sz w:val="32"/>
          <w:szCs w:val="32"/>
        </w:rPr>
        <w:t>建成碳达峰碳中和数智平台，</w:t>
      </w:r>
      <w:r>
        <w:rPr>
          <w:rFonts w:hint="eastAsia" w:ascii="仿宋_GB2312" w:hAnsi="仿宋_GB2312" w:eastAsia="仿宋_GB2312" w:cs="仿宋_GB2312"/>
          <w:color w:val="000000" w:themeColor="text1"/>
          <w:sz w:val="32"/>
          <w:szCs w:val="32"/>
        </w:rPr>
        <w:t>实现公共交通新能源全覆盖，推动绿色快递、绿色物流走在全国前列，完善绿色金融政策体系、探索碳金融发展路径。全面实施节水行动，大力推进工业、建筑、交通、公共机构、数字基础设施等重点用能领域节能，积极推动节约型机关、绿色家庭、绿色学校等创建行动。</w:t>
      </w:r>
      <w:r>
        <w:rPr>
          <w:rFonts w:hint="eastAsia" w:ascii="仿宋_GB2312" w:hAnsi="仿宋_GB2312" w:eastAsia="仿宋_GB2312" w:cs="仿宋_GB2312"/>
          <w:sz w:val="32"/>
          <w:szCs w:val="32"/>
        </w:rPr>
        <w:t>到2025年全市单位GDP能耗比2020年下降16%</w:t>
      </w:r>
      <w:r>
        <w:rPr>
          <w:rFonts w:hint="eastAsia" w:ascii="仿宋_GB2312" w:hAnsi="仿宋_GB2312" w:eastAsia="仿宋_GB2312" w:cs="仿宋_GB2312"/>
          <w:color w:val="000000" w:themeColor="text1"/>
          <w:sz w:val="32"/>
          <w:szCs w:val="32"/>
        </w:rPr>
        <w:t>。</w:t>
      </w:r>
    </w:p>
    <w:p>
      <w:pPr>
        <w:spacing w:line="580" w:lineRule="exact"/>
        <w:ind w:firstLine="643" w:firstLineChars="200"/>
        <w:rPr>
          <w:rFonts w:ascii="楷体_GB2312" w:hAnsi="楷体_GB2312" w:eastAsia="楷体_GB2312" w:cs="楷体_GB2312"/>
          <w:b/>
          <w:color w:val="000000" w:themeColor="text1"/>
          <w:sz w:val="32"/>
          <w:szCs w:val="32"/>
        </w:rPr>
      </w:pPr>
      <w:r>
        <w:rPr>
          <w:rFonts w:hint="eastAsia" w:ascii="楷体_GB2312" w:hAnsi="楷体_GB2312" w:eastAsia="楷体_GB2312" w:cs="楷体_GB2312"/>
          <w:b/>
          <w:color w:val="000000" w:themeColor="text1"/>
          <w:sz w:val="32"/>
          <w:szCs w:val="32"/>
        </w:rPr>
        <w:t>（二）打造长三角商旅特色品牌</w:t>
      </w:r>
    </w:p>
    <w:p>
      <w:pPr>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打造“一带一路”游线重要节点。</w:t>
      </w:r>
      <w:r>
        <w:rPr>
          <w:rFonts w:hint="eastAsia" w:ascii="仿宋_GB2312" w:hAnsi="仿宋_GB2312" w:eastAsia="仿宋_GB2312" w:cs="仿宋_GB2312"/>
          <w:color w:val="000000" w:themeColor="text1"/>
          <w:sz w:val="32"/>
          <w:szCs w:val="32"/>
        </w:rPr>
        <w:t>塑造世界级商旅胜地、外国客商畅游长三角首选地，</w:t>
      </w:r>
      <w:r>
        <w:rPr>
          <w:rFonts w:hint="eastAsia" w:ascii="仿宋_GB2312" w:hAnsi="仿宋_GB2312" w:eastAsia="仿宋_GB2312" w:cs="仿宋_GB2312"/>
          <w:sz w:val="32"/>
          <w:szCs w:val="32"/>
        </w:rPr>
        <w:t>串联“诗画浙江”大花园资源联手开拓国际旅游市场</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构建金华-义乌都市旅游经济圈，</w:t>
      </w:r>
      <w:r>
        <w:rPr>
          <w:rFonts w:hint="eastAsia" w:ascii="仿宋_GB2312" w:hAnsi="仿宋_GB2312" w:eastAsia="仿宋_GB2312" w:cs="仿宋_GB2312"/>
          <w:color w:val="000000" w:themeColor="text1"/>
          <w:sz w:val="32"/>
          <w:szCs w:val="32"/>
        </w:rPr>
        <w:t>携手横店影视城打造现代剧拍摄基地，塑造主题统一鲜明的文旅品牌，</w:t>
      </w:r>
      <w:r>
        <w:rPr>
          <w:rFonts w:hint="eastAsia" w:ascii="仿宋_GB2312" w:hAnsi="仿宋_GB2312" w:eastAsia="仿宋_GB2312" w:cs="仿宋_GB2312"/>
          <w:sz w:val="32"/>
          <w:szCs w:val="32"/>
        </w:rPr>
        <w:t>推动与上海、南京、苏州、宁波等重点城市客源市共宣、旅游线路共绘、节庆活动共推。</w:t>
      </w:r>
      <w:r>
        <w:rPr>
          <w:rFonts w:hint="eastAsia" w:ascii="仿宋_GB2312" w:hAnsi="仿宋_GB2312" w:eastAsia="仿宋_GB2312" w:cs="仿宋_GB2312"/>
          <w:color w:val="000000" w:themeColor="text1"/>
          <w:sz w:val="32"/>
          <w:szCs w:val="32"/>
        </w:rPr>
        <w:t>积极争创国家级全域旅游示范市，</w:t>
      </w:r>
      <w:r>
        <w:rPr>
          <w:rFonts w:hint="eastAsia" w:ascii="仿宋_GB2312" w:hAnsi="仿宋_GB2312" w:eastAsia="仿宋_GB2312" w:cs="仿宋_GB2312"/>
          <w:sz w:val="32"/>
          <w:szCs w:val="32"/>
        </w:rPr>
        <w:t>将桥头国家遗址公园、双林寺为核心的云黄山景区建设为国家4A级景区，</w:t>
      </w:r>
      <w:r>
        <w:rPr>
          <w:rFonts w:hint="eastAsia" w:ascii="仿宋_GB2312" w:hAnsi="仿宋_GB2312" w:eastAsia="仿宋_GB2312" w:cs="仿宋_GB2312"/>
          <w:color w:val="000000" w:themeColor="text1"/>
          <w:sz w:val="32"/>
          <w:szCs w:val="32"/>
        </w:rPr>
        <w:t>加快佛堂省级旅游度假区和双江湖文旅项目等高等级景区建设，</w:t>
      </w:r>
      <w:r>
        <w:rPr>
          <w:rFonts w:hint="eastAsia" w:ascii="仿宋_GB2312" w:hAnsi="仿宋_GB2312" w:eastAsia="仿宋_GB2312" w:cs="仿宋_GB2312"/>
          <w:sz w:val="32"/>
          <w:szCs w:val="32"/>
        </w:rPr>
        <w:t>发展佛堂古镇、西门老街、江湾老街、廿三里老街等特色文化街区，与国内知名OTA平台合作推广特色游线，推出长三角游客交通、门票、住宿等优惠政策。</w:t>
      </w:r>
      <w:r>
        <w:rPr>
          <w:rFonts w:hint="eastAsia" w:ascii="仿宋_GB2312" w:hAnsi="仿宋_GB2312" w:eastAsia="仿宋_GB2312" w:cs="仿宋_GB2312"/>
          <w:color w:val="000000" w:themeColor="text1"/>
          <w:sz w:val="32"/>
          <w:szCs w:val="32"/>
        </w:rPr>
        <w:t>围绕</w:t>
      </w:r>
      <w:r>
        <w:rPr>
          <w:rFonts w:hint="eastAsia" w:ascii="仿宋_GB2312" w:hAnsi="仿宋_GB2312" w:eastAsia="仿宋_GB2312" w:cs="仿宋_GB2312"/>
          <w:color w:val="000000"/>
          <w:kern w:val="0"/>
          <w:sz w:val="32"/>
          <w:szCs w:val="32"/>
        </w:rPr>
        <w:t>义乌国际博览中心</w:t>
      </w:r>
      <w:r>
        <w:rPr>
          <w:rFonts w:hint="eastAsia" w:ascii="仿宋_GB2312" w:hAnsi="仿宋_GB2312" w:eastAsia="仿宋_GB2312" w:cs="仿宋_GB2312"/>
          <w:color w:val="000000" w:themeColor="text1"/>
          <w:sz w:val="32"/>
          <w:szCs w:val="32"/>
        </w:rPr>
        <w:t>建设商务旅游集聚区，联合国际商务和旅游组织开展线路策划、境外</w:t>
      </w:r>
      <w:r>
        <w:rPr>
          <w:rFonts w:hint="eastAsia" w:ascii="仿宋_GB2312" w:hAnsi="仿宋_GB2312" w:eastAsia="仿宋_GB2312" w:cs="仿宋_GB2312"/>
          <w:color w:val="000000" w:themeColor="text1"/>
          <w:sz w:val="32"/>
          <w:szCs w:val="32"/>
          <w:lang w:eastAsia="zh-CN"/>
        </w:rPr>
        <w:t>预订等</w:t>
      </w:r>
      <w:r>
        <w:rPr>
          <w:rFonts w:hint="eastAsia" w:ascii="仿宋_GB2312" w:hAnsi="仿宋_GB2312" w:eastAsia="仿宋_GB2312" w:cs="仿宋_GB2312"/>
          <w:color w:val="000000" w:themeColor="text1"/>
          <w:sz w:val="32"/>
          <w:szCs w:val="32"/>
        </w:rPr>
        <w:t>合作，立足商务、会展、节赛、演出、购物与旅游联动融合特色打造义乌发展新蓝海。</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rPr>
        <w:t>打响“会展旅游”</w:t>
      </w:r>
      <w:r>
        <w:rPr>
          <w:rFonts w:hint="eastAsia" w:ascii="仿宋_GB2312" w:hAnsi="仿宋_GB2312" w:eastAsia="仿宋_GB2312" w:cs="仿宋_GB2312"/>
          <w:b/>
          <w:bCs/>
          <w:color w:val="000000" w:themeColor="text1"/>
          <w:sz w:val="32"/>
          <w:szCs w:val="32"/>
          <w:shd w:val="clear" w:color="auto" w:fill="FFFFFF"/>
        </w:rPr>
        <w:t>特色牌</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sz w:val="32"/>
          <w:szCs w:val="32"/>
        </w:rPr>
        <w:t>聚力打造重要的国家会展平台，拓展与国际组织、全球知名会展业机构的交流合作，</w:t>
      </w:r>
      <w:r>
        <w:rPr>
          <w:rFonts w:hint="eastAsia" w:ascii="仿宋_GB2312" w:hAnsi="仿宋_GB2312" w:eastAsia="仿宋_GB2312" w:cs="仿宋_GB2312"/>
          <w:color w:val="000000" w:themeColor="text1"/>
          <w:sz w:val="32"/>
          <w:szCs w:val="32"/>
        </w:rPr>
        <w:t>争取举办RCEP经贸博览会、</w:t>
      </w:r>
      <w:r>
        <w:rPr>
          <w:rFonts w:hint="eastAsia" w:ascii="仿宋_GB2312" w:hAnsi="仿宋_GB2312" w:eastAsia="仿宋_GB2312" w:cs="仿宋_GB2312"/>
          <w:sz w:val="32"/>
          <w:szCs w:val="32"/>
        </w:rPr>
        <w:t>全球贸易与国际物流高峰论坛分论坛、“一带一路”</w:t>
      </w:r>
      <w:r>
        <w:rPr>
          <w:rFonts w:hint="eastAsia" w:ascii="仿宋_GB2312" w:hAnsi="仿宋_GB2312" w:eastAsia="仿宋_GB2312" w:cs="仿宋_GB2312"/>
          <w:color w:val="000000" w:themeColor="text1"/>
          <w:sz w:val="32"/>
          <w:szCs w:val="32"/>
        </w:rPr>
        <w:t>等</w:t>
      </w:r>
      <w:r>
        <w:rPr>
          <w:rFonts w:hint="eastAsia" w:ascii="仿宋_GB2312" w:hAnsi="仿宋_GB2312" w:eastAsia="仿宋_GB2312" w:cs="仿宋_GB2312"/>
          <w:sz w:val="32"/>
          <w:szCs w:val="32"/>
        </w:rPr>
        <w:t>国际展会和重大活动</w:t>
      </w:r>
      <w:r>
        <w:rPr>
          <w:rFonts w:hint="eastAsia" w:ascii="仿宋_GB2312" w:hAnsi="仿宋_GB2312" w:eastAsia="仿宋_GB2312" w:cs="仿宋_GB2312"/>
          <w:color w:val="000000" w:themeColor="text1"/>
          <w:sz w:val="32"/>
          <w:szCs w:val="32"/>
        </w:rPr>
        <w:t>，积极</w:t>
      </w:r>
      <w:r>
        <w:rPr>
          <w:rFonts w:hint="eastAsia" w:ascii="仿宋_GB2312" w:hAnsi="仿宋_GB2312" w:eastAsia="仿宋_GB2312" w:cs="仿宋_GB2312"/>
          <w:sz w:val="32"/>
          <w:szCs w:val="32"/>
        </w:rPr>
        <w:t>引进</w:t>
      </w:r>
      <w:r>
        <w:rPr>
          <w:rFonts w:hint="eastAsia" w:ascii="仿宋_GB2312" w:hAnsi="仿宋_GB2312" w:eastAsia="仿宋_GB2312" w:cs="仿宋_GB2312"/>
          <w:color w:val="000000" w:themeColor="text1"/>
          <w:sz w:val="32"/>
          <w:szCs w:val="32"/>
        </w:rPr>
        <w:t>高级别论坛</w:t>
      </w:r>
      <w:r>
        <w:rPr>
          <w:rFonts w:hint="eastAsia" w:ascii="仿宋_GB2312" w:hAnsi="仿宋_GB2312" w:eastAsia="仿宋_GB2312" w:cs="仿宋_GB2312"/>
          <w:sz w:val="32"/>
          <w:szCs w:val="32"/>
        </w:rPr>
        <w:t>会议永久落户。主动携手上海、杭州国际博览中心，建立会议会展资源共享机制。实施</w:t>
      </w:r>
      <w:r>
        <w:rPr>
          <w:rFonts w:hint="eastAsia" w:ascii="仿宋_GB2312" w:hAnsi="仿宋_GB2312" w:eastAsia="仿宋_GB2312" w:cs="仿宋_GB2312"/>
          <w:color w:val="000000" w:themeColor="text1"/>
          <w:sz w:val="32"/>
          <w:szCs w:val="32"/>
        </w:rPr>
        <w:t>文交会、</w:t>
      </w:r>
      <w:r>
        <w:rPr>
          <w:rFonts w:hint="eastAsia" w:ascii="仿宋_GB2312" w:hAnsi="仿宋_GB2312" w:eastAsia="仿宋_GB2312" w:cs="仿宋_GB2312"/>
          <w:sz w:val="32"/>
          <w:szCs w:val="32"/>
        </w:rPr>
        <w:t>旅博会、</w:t>
      </w:r>
      <w:r>
        <w:rPr>
          <w:rFonts w:hint="eastAsia" w:ascii="仿宋_GB2312" w:hAnsi="仿宋_GB2312" w:eastAsia="仿宋_GB2312" w:cs="仿宋_GB2312"/>
          <w:color w:val="000000" w:themeColor="text1"/>
          <w:sz w:val="32"/>
          <w:szCs w:val="32"/>
        </w:rPr>
        <w:t>森博会等品牌展会</w:t>
      </w:r>
      <w:r>
        <w:rPr>
          <w:rFonts w:hint="eastAsia" w:ascii="仿宋_GB2312" w:hAnsi="仿宋_GB2312" w:eastAsia="仿宋_GB2312" w:cs="仿宋_GB2312"/>
          <w:sz w:val="32"/>
          <w:szCs w:val="32"/>
        </w:rPr>
        <w:t>国际化提升行动，培育</w:t>
      </w:r>
      <w:r>
        <w:rPr>
          <w:rFonts w:hint="eastAsia" w:ascii="仿宋_GB2312" w:hAnsi="仿宋_GB2312" w:eastAsia="仿宋_GB2312" w:cs="仿宋_GB2312"/>
          <w:sz w:val="32"/>
          <w:szCs w:val="32"/>
          <w:lang w:val="zh-CN"/>
        </w:rPr>
        <w:t>消费时尚、装备制造、医药健康、信息光电、新能源汽车</w:t>
      </w:r>
      <w:r>
        <w:rPr>
          <w:rFonts w:hint="eastAsia" w:ascii="仿宋_GB2312" w:hAnsi="仿宋_GB2312" w:eastAsia="仿宋_GB2312" w:cs="仿宋_GB2312"/>
          <w:bCs/>
          <w:sz w:val="32"/>
          <w:szCs w:val="32"/>
        </w:rPr>
        <w:t>等一批</w:t>
      </w:r>
      <w:r>
        <w:rPr>
          <w:rFonts w:hint="eastAsia" w:ascii="仿宋_GB2312" w:hAnsi="仿宋_GB2312" w:eastAsia="仿宋_GB2312" w:cs="仿宋_GB2312"/>
          <w:sz w:val="32"/>
          <w:szCs w:val="32"/>
          <w:lang w:val="zh-CN"/>
        </w:rPr>
        <w:t>主导产业</w:t>
      </w:r>
      <w:r>
        <w:rPr>
          <w:rFonts w:hint="eastAsia" w:ascii="仿宋_GB2312" w:hAnsi="仿宋_GB2312" w:eastAsia="仿宋_GB2312" w:cs="仿宋_GB2312"/>
          <w:sz w:val="32"/>
          <w:szCs w:val="32"/>
        </w:rPr>
        <w:t>新</w:t>
      </w:r>
      <w:r>
        <w:rPr>
          <w:rFonts w:hint="eastAsia" w:ascii="仿宋_GB2312" w:hAnsi="仿宋_GB2312" w:eastAsia="仿宋_GB2312" w:cs="仿宋_GB2312"/>
          <w:bCs/>
          <w:sz w:val="32"/>
          <w:szCs w:val="32"/>
        </w:rPr>
        <w:t>会展品牌</w:t>
      </w:r>
      <w:r>
        <w:rPr>
          <w:rFonts w:hint="eastAsia" w:ascii="仿宋_GB2312" w:hAnsi="仿宋_GB2312" w:eastAsia="仿宋_GB2312" w:cs="仿宋_GB2312"/>
          <w:sz w:val="32"/>
          <w:szCs w:val="32"/>
        </w:rPr>
        <w:t>，支持赴境外办展参展。</w:t>
      </w:r>
      <w:r>
        <w:rPr>
          <w:rFonts w:hint="eastAsia" w:ascii="仿宋_GB2312" w:hAnsi="仿宋_GB2312" w:eastAsia="仿宋_GB2312" w:cs="仿宋_GB2312"/>
          <w:sz w:val="32"/>
          <w:szCs w:val="32"/>
          <w:lang w:val="zh-CN"/>
        </w:rPr>
        <w:t>突出会展业</w:t>
      </w:r>
      <w:r>
        <w:rPr>
          <w:rFonts w:hint="eastAsia" w:ascii="仿宋_GB2312" w:hAnsi="仿宋_GB2312" w:eastAsia="仿宋_GB2312" w:cs="仿宋_GB2312"/>
          <w:sz w:val="32"/>
          <w:szCs w:val="32"/>
        </w:rPr>
        <w:t>与省内旅游线路、</w:t>
      </w:r>
      <w:r>
        <w:rPr>
          <w:rFonts w:hint="eastAsia" w:ascii="仿宋_GB2312" w:hAnsi="仿宋_GB2312" w:eastAsia="仿宋_GB2312" w:cs="仿宋_GB2312"/>
          <w:sz w:val="32"/>
          <w:szCs w:val="32"/>
          <w:lang w:val="zh-CN"/>
        </w:rPr>
        <w:t>自贸</w:t>
      </w:r>
      <w:r>
        <w:rPr>
          <w:rFonts w:hint="eastAsia" w:ascii="仿宋_GB2312" w:hAnsi="仿宋_GB2312" w:eastAsia="仿宋_GB2312" w:cs="仿宋_GB2312"/>
          <w:sz w:val="32"/>
          <w:szCs w:val="32"/>
        </w:rPr>
        <w:t>试验</w:t>
      </w:r>
      <w:r>
        <w:rPr>
          <w:rFonts w:hint="eastAsia" w:ascii="仿宋_GB2312" w:hAnsi="仿宋_GB2312" w:eastAsia="仿宋_GB2312" w:cs="仿宋_GB2312"/>
          <w:sz w:val="32"/>
          <w:szCs w:val="32"/>
          <w:lang w:val="zh-CN"/>
        </w:rPr>
        <w:t>区</w:t>
      </w:r>
      <w:r>
        <w:rPr>
          <w:rFonts w:hint="eastAsia" w:ascii="仿宋_GB2312" w:hAnsi="仿宋_GB2312" w:eastAsia="仿宋_GB2312" w:cs="仿宋_GB2312"/>
          <w:sz w:val="32"/>
          <w:szCs w:val="32"/>
        </w:rPr>
        <w:t>义乌片区</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购物游线等资源融合，打造若干精品会展旅游项目。到2025年，举办经贸类展会70个以上，会展业直接营业收入超20亿元，拉动相关行业收入超150亿元。</w:t>
      </w:r>
    </w:p>
    <w:p>
      <w:pPr>
        <w:spacing w:line="580"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sz w:val="32"/>
          <w:szCs w:val="32"/>
        </w:rPr>
        <w:t>打好“农文旅体”发展组合拳。</w:t>
      </w:r>
      <w:r>
        <w:rPr>
          <w:rFonts w:hint="eastAsia" w:ascii="仿宋_GB2312" w:hAnsi="仿宋_GB2312" w:eastAsia="仿宋_GB2312" w:cs="仿宋_GB2312"/>
          <w:color w:val="000000" w:themeColor="text1"/>
          <w:sz w:val="32"/>
          <w:szCs w:val="32"/>
        </w:rPr>
        <w:t>巩固万商云集优势</w:t>
      </w:r>
      <w:r>
        <w:rPr>
          <w:rFonts w:hint="eastAsia" w:ascii="仿宋_GB2312" w:hAnsi="仿宋_GB2312" w:eastAsia="仿宋_GB2312" w:cs="仿宋_GB2312"/>
          <w:sz w:val="32"/>
          <w:szCs w:val="32"/>
        </w:rPr>
        <w:t>融合东西方两种文化。立足义乌优秀传统、非遗特色，持续提升文化艺术节、江滨之夜、红糖节、商城文艺大观园、国际儿童诗歌大赛等品牌活动能级。</w:t>
      </w:r>
      <w:r>
        <w:rPr>
          <w:rFonts w:hint="eastAsia" w:ascii="仿宋_GB2312" w:hAnsi="仿宋_GB2312" w:eastAsia="仿宋_GB2312" w:cs="仿宋_GB2312"/>
          <w:color w:val="000000" w:themeColor="text1"/>
          <w:sz w:val="32"/>
          <w:szCs w:val="32"/>
        </w:rPr>
        <w:t>建设一站一特色“丝路文化驿站”，</w:t>
      </w:r>
      <w:r>
        <w:rPr>
          <w:rFonts w:hint="eastAsia" w:ascii="仿宋_GB2312" w:hAnsi="仿宋_GB2312" w:eastAsia="仿宋_GB2312" w:cs="仿宋_GB2312"/>
          <w:sz w:val="32"/>
          <w:szCs w:val="32"/>
        </w:rPr>
        <w:t>推进国际民俗文化交流，增进外国居民文化认同，吸引国际客商来义参观、考察、旅游。打造长三角万国文化体验“打卡地”，办好世界商人之家，做优做特宾王商贸区异国风情街、欧洲风情街、多元文化街区，打造</w:t>
      </w:r>
      <w:r>
        <w:rPr>
          <w:rFonts w:hint="eastAsia" w:ascii="仿宋_GB2312" w:hAnsi="仿宋_GB2312" w:eastAsia="仿宋_GB2312" w:cs="仿宋_GB2312"/>
          <w:color w:val="000000"/>
          <w:sz w:val="32"/>
          <w:szCs w:val="32"/>
          <w:shd w:val="clear" w:color="auto" w:fill="FFFFFF"/>
        </w:rPr>
        <w:t>世界美食“联合国”</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厚植“中国众创乡村”文化基因，壮大电商村、众创村，直播村、网红村等新业态，擦亮“百县千碗”“义乌三宝”“传统村落”土字招牌，引入驻村规划师改造农村人居环境、建设“美丽田园”“家庭农场”，包装一批“众创乡村+特色业态”美丽乡村精品线路。</w:t>
      </w:r>
      <w:r>
        <w:rPr>
          <w:rFonts w:hint="eastAsia" w:ascii="仿宋_GB2312" w:hAnsi="仿宋_GB2312" w:eastAsia="仿宋_GB2312" w:cs="仿宋_GB2312"/>
          <w:sz w:val="32"/>
          <w:szCs w:val="32"/>
        </w:rPr>
        <w:t>办好中外商人运动会、马拉松等文化体育赛事。</w:t>
      </w:r>
    </w:p>
    <w:bookmarkEnd w:id="85"/>
    <w:bookmarkEnd w:id="86"/>
    <w:bookmarkEnd w:id="87"/>
    <w:bookmarkEnd w:id="88"/>
    <w:p>
      <w:pPr>
        <w:spacing w:line="580" w:lineRule="exact"/>
        <w:ind w:firstLine="643" w:firstLineChars="200"/>
        <w:rPr>
          <w:rFonts w:ascii="楷体_GB2312" w:hAnsi="楷体_GB2312" w:eastAsia="楷体_GB2312" w:cs="楷体_GB2312"/>
          <w:b/>
          <w:bCs/>
          <w:sz w:val="32"/>
          <w:szCs w:val="32"/>
        </w:rPr>
      </w:pPr>
      <w:bookmarkStart w:id="92" w:name="_Toc73999478"/>
      <w:bookmarkStart w:id="93" w:name="_Toc6527"/>
      <w:bookmarkStart w:id="94" w:name="_Toc22987"/>
      <w:bookmarkStart w:id="95" w:name="_Toc74039796"/>
      <w:r>
        <w:rPr>
          <w:rFonts w:hint="eastAsia" w:ascii="楷体_GB2312" w:hAnsi="楷体_GB2312" w:eastAsia="楷体_GB2312" w:cs="楷体_GB2312"/>
          <w:b/>
          <w:bCs/>
          <w:sz w:val="32"/>
          <w:szCs w:val="32"/>
        </w:rPr>
        <w:t>（三）建设品质化国际化花园城市</w:t>
      </w:r>
    </w:p>
    <w:bookmarkEnd w:id="92"/>
    <w:bookmarkEnd w:id="93"/>
    <w:bookmarkEnd w:id="94"/>
    <w:bookmarkEnd w:id="95"/>
    <w:p>
      <w:pPr>
        <w:spacing w:line="580" w:lineRule="exact"/>
        <w:ind w:firstLine="643" w:firstLineChars="200"/>
        <w:outlineLvl w:val="1"/>
        <w:rPr>
          <w:rFonts w:ascii="仿宋_GB2312" w:hAnsi="仿宋_GB2312" w:eastAsia="仿宋_GB2312" w:cs="仿宋_GB2312"/>
          <w:color w:val="000000" w:themeColor="text1"/>
          <w:sz w:val="32"/>
          <w:szCs w:val="32"/>
        </w:rPr>
      </w:pPr>
      <w:bookmarkStart w:id="96" w:name="_Toc74039797"/>
      <w:r>
        <w:rPr>
          <w:rFonts w:hint="eastAsia" w:ascii="仿宋_GB2312" w:hAnsi="仿宋_GB2312" w:eastAsia="仿宋_GB2312" w:cs="仿宋_GB2312"/>
          <w:b/>
          <w:color w:val="000000" w:themeColor="text1"/>
          <w:sz w:val="32"/>
          <w:szCs w:val="32"/>
        </w:rPr>
        <w:t>加速融入金义都市区</w:t>
      </w:r>
      <w:bookmarkEnd w:id="96"/>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color w:val="000000" w:themeColor="text1"/>
          <w:sz w:val="32"/>
          <w:szCs w:val="32"/>
        </w:rPr>
        <w:t>加快推进与金华市区聚合发展，持续实施一批标志性工程，做强金义主轴和发展主核，加强与上海都市圈、杭州都市区等长三角都市区（圈）战略协同。加快金义黄金主轴、义东浦磐发展带、义浦一体化等建设，提升要素跨区域配置功能和辐射带动作用。深化都市区公共服务同城共享，推动医疗、教育等资源合作联动，加快民生信息服务平台对接，以</w:t>
      </w:r>
      <w:r>
        <w:rPr>
          <w:rFonts w:hint="eastAsia" w:ascii="仿宋_GB2312" w:hAnsi="仿宋_GB2312" w:eastAsia="仿宋_GB2312" w:cs="仿宋_GB2312"/>
          <w:color w:val="000000"/>
          <w:kern w:val="0"/>
          <w:sz w:val="32"/>
          <w:szCs w:val="32"/>
          <w:shd w:val="clear" w:color="auto" w:fill="FFFFFF"/>
        </w:rPr>
        <w:t>“浦江-义乌-金义新区”高速免费通行圈为样板创新更宽领域更深层次一体化融合机制</w:t>
      </w:r>
      <w:r>
        <w:rPr>
          <w:rFonts w:hint="eastAsia" w:ascii="仿宋_GB2312" w:hAnsi="仿宋_GB2312" w:eastAsia="仿宋_GB2312" w:cs="仿宋_GB2312"/>
          <w:color w:val="000000" w:themeColor="text1"/>
          <w:sz w:val="32"/>
          <w:szCs w:val="32"/>
        </w:rPr>
        <w:t>。</w:t>
      </w:r>
      <w:bookmarkStart w:id="97" w:name="_Toc74039798"/>
    </w:p>
    <w:p>
      <w:pPr>
        <w:spacing w:line="580" w:lineRule="exact"/>
        <w:ind w:firstLine="643" w:firstLineChars="200"/>
        <w:outlineLvl w:val="1"/>
        <w:rPr>
          <w:rFonts w:ascii="仿宋_GB2312" w:hAnsi="仿宋_GB2312" w:eastAsia="仿宋_GB2312" w:cs="仿宋_GB2312"/>
          <w:bCs/>
          <w:sz w:val="32"/>
          <w:szCs w:val="32"/>
        </w:rPr>
      </w:pPr>
      <w:r>
        <w:rPr>
          <w:rFonts w:hint="eastAsia" w:ascii="仿宋_GB2312" w:hAnsi="仿宋_GB2312" w:eastAsia="仿宋_GB2312" w:cs="仿宋_GB2312"/>
          <w:b/>
          <w:color w:val="000000" w:themeColor="text1"/>
          <w:sz w:val="32"/>
          <w:szCs w:val="32"/>
        </w:rPr>
        <w:t>打造联通国际的未来城市</w:t>
      </w:r>
      <w:bookmarkEnd w:id="97"/>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bCs/>
          <w:color w:val="000000" w:themeColor="text1"/>
          <w:sz w:val="32"/>
          <w:szCs w:val="32"/>
        </w:rPr>
        <w:t>全面</w:t>
      </w:r>
      <w:r>
        <w:rPr>
          <w:rFonts w:hint="eastAsia" w:ascii="仿宋_GB2312" w:hAnsi="仿宋_GB2312" w:eastAsia="仿宋_GB2312" w:cs="仿宋_GB2312"/>
          <w:color w:val="000000" w:themeColor="text1"/>
          <w:sz w:val="32"/>
          <w:szCs w:val="32"/>
        </w:rPr>
        <w:t>塑造国际化潮流商贸城市新形象，</w:t>
      </w:r>
      <w:r>
        <w:rPr>
          <w:rFonts w:hint="eastAsia" w:ascii="仿宋_GB2312" w:hAnsi="仿宋_GB2312" w:eastAsia="仿宋_GB2312" w:cs="仿宋_GB2312"/>
          <w:sz w:val="32"/>
          <w:szCs w:val="32"/>
        </w:rPr>
        <w:t>形成300万人口现代化都市基础框架，</w:t>
      </w:r>
      <w:r>
        <w:rPr>
          <w:rFonts w:hint="eastAsia" w:ascii="仿宋_GB2312" w:hAnsi="仿宋_GB2312" w:eastAsia="仿宋_GB2312" w:cs="仿宋_GB2312"/>
          <w:color w:val="000000" w:themeColor="text1"/>
          <w:sz w:val="32"/>
          <w:szCs w:val="32"/>
        </w:rPr>
        <w:t>推进高铁新城、</w:t>
      </w:r>
      <w:r>
        <w:rPr>
          <w:rFonts w:hint="eastAsia" w:ascii="仿宋_GB2312" w:hAnsi="仿宋_GB2312" w:eastAsia="仿宋_GB2312" w:cs="仿宋_GB2312"/>
          <w:sz w:val="32"/>
          <w:szCs w:val="32"/>
        </w:rPr>
        <w:t>新CBD、</w:t>
      </w:r>
      <w:r>
        <w:rPr>
          <w:rFonts w:hint="eastAsia" w:ascii="仿宋_GB2312" w:hAnsi="仿宋_GB2312" w:eastAsia="仿宋_GB2312" w:cs="仿宋_GB2312"/>
          <w:color w:val="000000" w:themeColor="text1"/>
          <w:sz w:val="32"/>
          <w:szCs w:val="32"/>
        </w:rPr>
        <w:t>中央活力区（CAZ）、义乌全球数字贸易中心以及</w:t>
      </w:r>
      <w:r>
        <w:rPr>
          <w:rFonts w:hint="eastAsia" w:ascii="仿宋_GB2312" w:hAnsi="仿宋_GB2312" w:eastAsia="仿宋_GB2312" w:cs="仿宋_GB2312"/>
          <w:sz w:val="32"/>
          <w:szCs w:val="32"/>
        </w:rPr>
        <w:t>国际文化中心义乌塔</w:t>
      </w:r>
      <w:r>
        <w:rPr>
          <w:rFonts w:hint="eastAsia" w:ascii="仿宋_GB2312" w:hAnsi="仿宋_GB2312" w:eastAsia="仿宋_GB2312" w:cs="仿宋_GB2312"/>
          <w:color w:val="000000" w:themeColor="text1"/>
          <w:sz w:val="32"/>
          <w:szCs w:val="32"/>
        </w:rPr>
        <w:t>、大剧院、博物馆等项目建设，合理布局进口生活市场群落、零售商业、特色酒店、酒吧、餐厅等服务业态，打造TOD商业综合体、特色文化创意商业街区。聚力</w:t>
      </w:r>
      <w:r>
        <w:rPr>
          <w:rFonts w:hint="eastAsia" w:ascii="仿宋_GB2312" w:hAnsi="仿宋_GB2312" w:eastAsia="仿宋_GB2312" w:cs="仿宋_GB2312"/>
          <w:sz w:val="32"/>
          <w:szCs w:val="32"/>
        </w:rPr>
        <w:t>打造长三角国际时尚消费新地标，持续培育消费热点、促进新兴消费。积极参与长三角中华老字号博览会系列活动，有序推进长三角普通商品线下无理由退货、异地异店退换货、</w:t>
      </w:r>
      <w:r>
        <w:rPr>
          <w:rFonts w:hint="eastAsia" w:ascii="仿宋_GB2312" w:hAnsi="仿宋_GB2312" w:eastAsia="仿宋_GB2312" w:cs="仿宋_GB2312"/>
          <w:bCs/>
          <w:sz w:val="32"/>
          <w:szCs w:val="32"/>
        </w:rPr>
        <w:t>消费维权数据共享等机制。</w:t>
      </w:r>
      <w:bookmarkStart w:id="98" w:name="_Toc74039799"/>
    </w:p>
    <w:bookmarkEnd w:id="98"/>
    <w:p>
      <w:pPr>
        <w:spacing w:line="580" w:lineRule="exact"/>
        <w:ind w:firstLine="643" w:firstLineChars="200"/>
        <w:outlineLvl w:val="1"/>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建设长三角宜居宜业宜游之地。</w:t>
      </w:r>
      <w:r>
        <w:rPr>
          <w:rFonts w:hint="eastAsia" w:ascii="仿宋_GB2312" w:hAnsi="仿宋_GB2312" w:eastAsia="仿宋_GB2312" w:cs="仿宋_GB2312"/>
          <w:color w:val="000000" w:themeColor="text1"/>
          <w:sz w:val="32"/>
          <w:szCs w:val="32"/>
        </w:rPr>
        <w:t>全域打造5A级景区城，依托山水格局、文化资源高起点规划建设城市公园绿地和生态景观廊道，提升电子商务城中央公园、城西公园、蒋姆塘公园等小型生态节点公园建设，注重城市创意设计、产城文融合，打造空间更有温度、建筑更能阅读、功能更加丰富的高品位城市场景。</w:t>
      </w:r>
      <w:bookmarkStart w:id="99" w:name="_Toc61425168"/>
      <w:bookmarkStart w:id="100" w:name="_Toc74039800"/>
      <w:bookmarkStart w:id="101" w:name="_Toc73999479"/>
      <w:bookmarkStart w:id="102" w:name="_Toc10312"/>
      <w:bookmarkStart w:id="103" w:name="_Toc9127"/>
      <w:r>
        <w:rPr>
          <w:rFonts w:hint="eastAsia" w:ascii="仿宋_GB2312" w:hAnsi="仿宋_GB2312" w:eastAsia="仿宋_GB2312" w:cs="仿宋_GB2312"/>
          <w:bCs/>
          <w:sz w:val="32"/>
          <w:szCs w:val="32"/>
        </w:rPr>
        <w:t>优化布局</w:t>
      </w:r>
      <w:r>
        <w:rPr>
          <w:rFonts w:hint="eastAsia" w:ascii="仿宋_GB2312" w:hAnsi="仿宋_GB2312" w:eastAsia="仿宋_GB2312" w:cs="仿宋_GB2312"/>
          <w:color w:val="000000" w:themeColor="text1"/>
          <w:sz w:val="32"/>
          <w:szCs w:val="32"/>
        </w:rPr>
        <w:t>新型基础设施配套，推进1500个5G基站建设，建成“双千兆宽带城市”，推动国际互联网数据专用通道和互联感知网络全覆盖，完善物联网、区块链、车联网、飞联网、综合供能服务站、充电桩网络等布局。</w:t>
      </w:r>
      <w:r>
        <w:rPr>
          <w:rFonts w:hint="eastAsia" w:ascii="仿宋_GB2312" w:hAnsi="仿宋_GB2312" w:eastAsia="仿宋_GB2312" w:cs="仿宋_GB2312"/>
          <w:bCs/>
          <w:sz w:val="32"/>
          <w:szCs w:val="32"/>
          <w:shd w:val="clear" w:color="auto" w:fill="FFFFFF"/>
        </w:rPr>
        <w:t>打造长三角“未来社区美好家园”，</w:t>
      </w:r>
      <w:r>
        <w:rPr>
          <w:rFonts w:hint="eastAsia" w:ascii="仿宋_GB2312" w:hAnsi="仿宋_GB2312" w:eastAsia="仿宋_GB2312" w:cs="仿宋_GB2312"/>
          <w:sz w:val="32"/>
          <w:szCs w:val="32"/>
        </w:rPr>
        <w:t>迭代提升未来社区智慧服务平台和未来邻里、现代产业等场景，加快老旧小区改造，</w:t>
      </w:r>
      <w:r>
        <w:rPr>
          <w:rFonts w:hint="eastAsia" w:ascii="仿宋_GB2312" w:hAnsi="仿宋_GB2312" w:eastAsia="仿宋_GB2312" w:cs="仿宋_GB2312"/>
          <w:color w:val="000000" w:themeColor="text1"/>
          <w:sz w:val="32"/>
          <w:szCs w:val="32"/>
        </w:rPr>
        <w:t>探索建设国际社区，</w:t>
      </w:r>
      <w:r>
        <w:rPr>
          <w:rFonts w:hint="eastAsia" w:ascii="仿宋_GB2312" w:hAnsi="仿宋_GB2312" w:eastAsia="仿宋_GB2312" w:cs="仿宋_GB2312"/>
          <w:sz w:val="32"/>
          <w:szCs w:val="32"/>
        </w:rPr>
        <w:t>建成30个以上示范性乡村新社区。</w:t>
      </w:r>
      <w:r>
        <w:rPr>
          <w:rFonts w:hint="eastAsia" w:ascii="仿宋_GB2312" w:hAnsi="仿宋_GB2312" w:eastAsia="仿宋_GB2312" w:cs="仿宋_GB2312"/>
          <w:color w:val="000000" w:themeColor="text1"/>
          <w:sz w:val="32"/>
          <w:szCs w:val="32"/>
        </w:rPr>
        <w:t xml:space="preserve">  </w:t>
      </w:r>
    </w:p>
    <w:p>
      <w:pPr>
        <w:spacing w:line="580" w:lineRule="exact"/>
        <w:ind w:firstLine="640" w:firstLineChars="200"/>
        <w:outlineLvl w:val="1"/>
        <w:rPr>
          <w:rFonts w:ascii="黑体" w:hAnsi="黑体" w:eastAsia="黑体" w:cs="黑体"/>
          <w:color w:val="000000" w:themeColor="text1"/>
          <w:sz w:val="32"/>
          <w:szCs w:val="32"/>
        </w:rPr>
      </w:pPr>
      <w:r>
        <w:rPr>
          <w:rFonts w:hint="eastAsia" w:ascii="黑体" w:hAnsi="黑体" w:eastAsia="黑体" w:cs="黑体"/>
          <w:color w:val="000000" w:themeColor="text1"/>
          <w:sz w:val="32"/>
          <w:szCs w:val="32"/>
          <w:shd w:val="clear" w:color="auto" w:fill="FFFFFF"/>
        </w:rPr>
        <w:t xml:space="preserve"> 九</w:t>
      </w:r>
      <w:r>
        <w:rPr>
          <w:rFonts w:hint="eastAsia" w:ascii="黑体" w:hAnsi="黑体" w:eastAsia="黑体" w:cs="黑体"/>
          <w:color w:val="000000" w:themeColor="text1"/>
          <w:sz w:val="32"/>
          <w:szCs w:val="32"/>
        </w:rPr>
        <w:t>、坚持同心聚力、系统思维，精耕细作种好责任田，开启高质量推动长三角一体化发展新征程</w:t>
      </w:r>
      <w:bookmarkEnd w:id="99"/>
      <w:bookmarkEnd w:id="100"/>
      <w:bookmarkEnd w:id="101"/>
      <w:bookmarkEnd w:id="102"/>
      <w:bookmarkEnd w:id="103"/>
      <w:bookmarkStart w:id="104" w:name="_Toc74039801"/>
      <w:bookmarkStart w:id="105" w:name="_Toc61425169"/>
      <w:bookmarkStart w:id="106" w:name="_Toc73999480"/>
      <w:bookmarkStart w:id="107" w:name="_Toc490"/>
      <w:bookmarkStart w:id="108" w:name="_Toc25129"/>
    </w:p>
    <w:p>
      <w:pPr>
        <w:spacing w:line="580" w:lineRule="exact"/>
        <w:ind w:firstLine="643" w:firstLineChars="200"/>
        <w:outlineLvl w:val="1"/>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（一）树立“一盘棋”思想</w:t>
      </w:r>
      <w:bookmarkEnd w:id="104"/>
      <w:bookmarkEnd w:id="105"/>
      <w:bookmarkEnd w:id="106"/>
      <w:bookmarkEnd w:id="107"/>
      <w:bookmarkEnd w:id="108"/>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bCs/>
          <w:color w:val="000000" w:themeColor="text1"/>
          <w:sz w:val="32"/>
          <w:szCs w:val="32"/>
        </w:rPr>
        <w:t>按照“整体智治、高效协同”要求，</w:t>
      </w:r>
      <w:r>
        <w:rPr>
          <w:rFonts w:hint="eastAsia" w:ascii="仿宋_GB2312" w:hAnsi="仿宋_GB2312" w:eastAsia="仿宋_GB2312" w:cs="仿宋_GB2312"/>
          <w:color w:val="000000" w:themeColor="text1"/>
          <w:sz w:val="32"/>
          <w:szCs w:val="32"/>
        </w:rPr>
        <w:t>建立完善由分管领导为组长、相关部门负责人为成员的长三角一体化发展领导小组，定期召开领导小组会议，健全跨区域统筹协调机制。</w:t>
      </w:r>
      <w:bookmarkStart w:id="109" w:name="_Toc17093"/>
      <w:bookmarkStart w:id="110" w:name="_Toc23052"/>
      <w:bookmarkStart w:id="111" w:name="_Toc73999481"/>
      <w:bookmarkStart w:id="112" w:name="_Toc74039802"/>
      <w:bookmarkStart w:id="113" w:name="_Toc61425170"/>
    </w:p>
    <w:p>
      <w:pPr>
        <w:spacing w:line="580" w:lineRule="exact"/>
        <w:ind w:firstLine="643" w:firstLineChars="200"/>
        <w:outlineLvl w:val="1"/>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（二）</w:t>
      </w:r>
      <w:bookmarkEnd w:id="109"/>
      <w:bookmarkEnd w:id="110"/>
      <w:bookmarkEnd w:id="111"/>
      <w:bookmarkEnd w:id="112"/>
      <w:bookmarkEnd w:id="113"/>
      <w:r>
        <w:rPr>
          <w:rFonts w:hint="eastAsia" w:ascii="仿宋_GB2312" w:hAnsi="仿宋_GB2312" w:eastAsia="仿宋_GB2312" w:cs="仿宋_GB2312"/>
          <w:b/>
          <w:color w:val="000000" w:themeColor="text1"/>
          <w:sz w:val="32"/>
          <w:szCs w:val="32"/>
        </w:rPr>
        <w:t>凝聚“一股劲”合力。</w:t>
      </w:r>
      <w:r>
        <w:rPr>
          <w:rFonts w:hint="eastAsia" w:ascii="仿宋_GB2312" w:hAnsi="仿宋_GB2312" w:eastAsia="仿宋_GB2312" w:cs="仿宋_GB2312"/>
          <w:color w:val="000000" w:themeColor="text1"/>
          <w:sz w:val="32"/>
          <w:szCs w:val="32"/>
        </w:rPr>
        <w:t>建立分管领导定期赴上海、杭州、金华等地交流机制，每年义乌市主要领导与上海市及辖区有关领导、部门开展互访和专题对接活动，加强与江苏在产业园方面的合作，积极引导安徽创新资源来义乌产业化。鼓励义乌有关部门、县（市、区）及</w:t>
      </w:r>
      <w:r>
        <w:rPr>
          <w:rFonts w:hint="eastAsia" w:ascii="仿宋_GB2312" w:hAnsi="仿宋_GB2312" w:eastAsia="仿宋_GB2312" w:cs="仿宋_GB2312"/>
          <w:sz w:val="32"/>
          <w:szCs w:val="32"/>
        </w:rPr>
        <w:t>经开区、工业园区等</w:t>
      </w:r>
      <w:r>
        <w:rPr>
          <w:rFonts w:hint="eastAsia" w:ascii="仿宋_GB2312" w:hAnsi="仿宋_GB2312" w:eastAsia="仿宋_GB2312" w:cs="仿宋_GB2312"/>
          <w:color w:val="000000" w:themeColor="text1"/>
          <w:sz w:val="32"/>
          <w:szCs w:val="32"/>
        </w:rPr>
        <w:t>与长三角地区相应政府机构建立友好联络关系，深入推进形成若干专题合作成果。以产业链、贸易链、创新链为纽带，探索组建和积极参与长三角跨省城市合作联盟，积极推进创新创业、文化旅游、政务服务、重大活动等全方位多领域联动发展。</w:t>
      </w:r>
    </w:p>
    <w:p>
      <w:pPr>
        <w:spacing w:line="580" w:lineRule="exact"/>
        <w:ind w:firstLine="643" w:firstLineChars="200"/>
        <w:outlineLvl w:val="1"/>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（三）完善“一揽子”政策。</w:t>
      </w:r>
      <w:r>
        <w:rPr>
          <w:rFonts w:hint="eastAsia" w:ascii="仿宋_GB2312" w:hAnsi="仿宋_GB2312" w:eastAsia="仿宋_GB2312" w:cs="仿宋_GB2312"/>
          <w:color w:val="000000" w:themeColor="text1"/>
          <w:sz w:val="32"/>
          <w:szCs w:val="32"/>
        </w:rPr>
        <w:t>加强对上海、苏州等长三角地区先进经验和创新政策学习借鉴，聚焦产业、人才、科技、金融、开放等重点领域，结合实际形成具有义乌特色的突破性制度成果、引领性系统变革，加快构建具有较强区域竞争力的政策制度创新体系。</w:t>
      </w:r>
      <w:bookmarkStart w:id="114" w:name="_Toc17811"/>
      <w:bookmarkStart w:id="115" w:name="_Toc29544"/>
      <w:bookmarkStart w:id="116" w:name="_Toc73999482"/>
      <w:bookmarkStart w:id="117" w:name="_Toc61425171"/>
      <w:bookmarkStart w:id="118" w:name="_Toc74039803"/>
      <w:r>
        <w:rPr>
          <w:rFonts w:hint="eastAsia" w:ascii="仿宋_GB2312" w:hAnsi="仿宋_GB2312" w:eastAsia="仿宋_GB2312" w:cs="仿宋_GB2312"/>
          <w:color w:val="000000" w:themeColor="text1"/>
          <w:sz w:val="32"/>
          <w:szCs w:val="32"/>
        </w:rPr>
        <w:t>放大群众创新创造优势，尊重和发挥基层首创精神，建立常态化问计于民机制，发现问题征求意见，最大程度发挥义乌</w:t>
      </w:r>
      <w:r>
        <w:rPr>
          <w:rFonts w:hint="eastAsia" w:ascii="仿宋_GB2312" w:hAnsi="仿宋_GB2312" w:eastAsia="仿宋_GB2312" w:cs="仿宋_GB2312"/>
          <w:bCs/>
          <w:color w:val="000000" w:themeColor="text1"/>
          <w:sz w:val="32"/>
          <w:szCs w:val="32"/>
        </w:rPr>
        <w:t xml:space="preserve"> “无中生有”“无奇不有”“点石成金”经验。</w:t>
      </w:r>
      <w:r>
        <w:rPr>
          <w:rFonts w:hint="eastAsia" w:ascii="仿宋_GB2312" w:hAnsi="仿宋_GB2312" w:eastAsia="仿宋_GB2312" w:cs="仿宋_GB2312"/>
          <w:color w:val="000000" w:themeColor="text1"/>
          <w:sz w:val="32"/>
          <w:szCs w:val="32"/>
        </w:rPr>
        <w:t>健全大成集智机制，搭建国内外</w:t>
      </w:r>
      <w:r>
        <w:rPr>
          <w:rFonts w:hint="eastAsia" w:ascii="仿宋_GB2312" w:hAnsi="仿宋_GB2312" w:eastAsia="仿宋_GB2312" w:cs="仿宋_GB2312"/>
          <w:sz w:val="32"/>
          <w:szCs w:val="32"/>
        </w:rPr>
        <w:t>行业协会、专业机构、</w:t>
      </w:r>
      <w:r>
        <w:rPr>
          <w:rFonts w:hint="eastAsia" w:ascii="仿宋_GB2312" w:hAnsi="仿宋_GB2312" w:eastAsia="仿宋_GB2312" w:cs="仿宋_GB2312"/>
          <w:color w:val="000000" w:themeColor="text1"/>
          <w:sz w:val="32"/>
          <w:szCs w:val="32"/>
        </w:rPr>
        <w:t>智库</w:t>
      </w:r>
      <w:r>
        <w:rPr>
          <w:rFonts w:hint="eastAsia" w:ascii="仿宋_GB2312" w:hAnsi="仿宋_GB2312" w:eastAsia="仿宋_GB2312" w:cs="仿宋_GB2312"/>
          <w:sz w:val="32"/>
          <w:szCs w:val="32"/>
        </w:rPr>
        <w:t>高校</w:t>
      </w:r>
      <w:r>
        <w:rPr>
          <w:rFonts w:hint="eastAsia" w:ascii="仿宋_GB2312" w:hAnsi="仿宋_GB2312" w:eastAsia="仿宋_GB2312" w:cs="仿宋_GB2312"/>
          <w:color w:val="000000" w:themeColor="text1"/>
          <w:sz w:val="32"/>
          <w:szCs w:val="32"/>
        </w:rPr>
        <w:t>和企业家等组成的多层次智库平台，强化战略谋划，积极“借力”“引智”</w:t>
      </w:r>
      <w:r>
        <w:rPr>
          <w:rFonts w:hint="eastAsia" w:ascii="仿宋_GB2312" w:hAnsi="仿宋_GB2312" w:eastAsia="仿宋_GB2312" w:cs="仿宋_GB2312"/>
          <w:sz w:val="32"/>
          <w:szCs w:val="32"/>
        </w:rPr>
        <w:t>加强统计监测、行业研究和培训指导。</w:t>
      </w:r>
      <w:bookmarkEnd w:id="114"/>
      <w:bookmarkEnd w:id="115"/>
      <w:bookmarkEnd w:id="116"/>
      <w:bookmarkEnd w:id="117"/>
      <w:bookmarkEnd w:id="118"/>
      <w:bookmarkStart w:id="119" w:name="_Toc12937"/>
      <w:bookmarkStart w:id="120" w:name="_Toc61425172"/>
      <w:bookmarkStart w:id="121" w:name="_Toc73999483"/>
      <w:bookmarkStart w:id="122" w:name="_Toc74039804"/>
      <w:bookmarkStart w:id="123" w:name="_Toc293"/>
    </w:p>
    <w:p>
      <w:pPr>
        <w:spacing w:line="580" w:lineRule="exact"/>
        <w:ind w:firstLine="643" w:firstLineChars="200"/>
        <w:outlineLvl w:val="1"/>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（四）开展“一系列”评估</w:t>
      </w:r>
      <w:bookmarkEnd w:id="119"/>
      <w:bookmarkEnd w:id="120"/>
      <w:bookmarkEnd w:id="121"/>
      <w:bookmarkEnd w:id="122"/>
      <w:bookmarkEnd w:id="123"/>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color w:val="000000" w:themeColor="text1"/>
          <w:sz w:val="32"/>
          <w:szCs w:val="32"/>
        </w:rPr>
        <w:t>建立长三角一体化督查考核评估体系，通过检查、督查、评价等方式，进一步优化规划实施的考核制度，推动长三角一体化发展各项工作落地落实，把相应重点目标任务纳入各相关部门工作目标任务，强化综合评价考核。加强宣传工作联动，积极打造长三角一体化发展最佳实践，营造全社会共同推进长三角一体化发展良好氛围。</w:t>
      </w:r>
    </w:p>
    <w:p>
      <w:pPr>
        <w:pStyle w:val="2"/>
        <w:spacing w:line="580" w:lineRule="exact"/>
        <w:ind w:firstLine="640" w:firstLineChars="200"/>
        <w:rPr>
          <w:rFonts w:ascii="仿宋_GB2312" w:hAnsi="仿宋_GB2312" w:eastAsia="仿宋_GB2312" w:cs="仿宋_GB2312"/>
          <w:color w:val="000000" w:themeColor="text1"/>
          <w:sz w:val="32"/>
          <w:szCs w:val="32"/>
        </w:rPr>
      </w:pPr>
    </w:p>
    <w:p>
      <w:pPr>
        <w:pStyle w:val="2"/>
        <w:spacing w:line="580" w:lineRule="exact"/>
        <w:rPr>
          <w:sz w:val="32"/>
          <w:szCs w:val="32"/>
        </w:rPr>
      </w:pPr>
    </w:p>
    <w:sectPr>
      <w:headerReference r:id="rId3" w:type="default"/>
      <w:footerReference r:id="rId4" w:type="default"/>
      <w:pgSz w:w="11906" w:h="16838"/>
      <w:pgMar w:top="1667" w:right="1417" w:bottom="141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rFonts w:ascii="Times New Roman" w:hAnsi="Times New Roman" w:cs="Times New Roman"/>
      </w:rP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- 1 -</w:t>
                </w:r>
                <w:r>
                  <w:fldChar w:fldCharType="end"/>
                </w:r>
              </w:p>
            </w:txbxContent>
          </v:textbox>
        </v:shape>
      </w:pict>
    </w:r>
  </w:p>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C92E40"/>
    <w:multiLevelType w:val="multilevel"/>
    <w:tmpl w:val="3CC92E40"/>
    <w:lvl w:ilvl="0" w:tentative="0">
      <w:start w:val="1"/>
      <w:numFmt w:val="japaneseCounting"/>
      <w:pStyle w:val="4"/>
      <w:lvlText w:val="（%1）"/>
      <w:lvlJc w:val="left"/>
      <w:pPr>
        <w:ind w:left="4477" w:hanging="420"/>
      </w:pPr>
      <w:rPr>
        <w:rFonts w:hint="default"/>
        <w:lang w:val="en-US"/>
      </w:rPr>
    </w:lvl>
    <w:lvl w:ilvl="1" w:tentative="0">
      <w:start w:val="1"/>
      <w:numFmt w:val="lowerLetter"/>
      <w:lvlText w:val="%2)"/>
      <w:lvlJc w:val="left"/>
      <w:pPr>
        <w:ind w:left="3835" w:hanging="420"/>
      </w:pPr>
    </w:lvl>
    <w:lvl w:ilvl="2" w:tentative="0">
      <w:start w:val="1"/>
      <w:numFmt w:val="lowerRoman"/>
      <w:lvlText w:val="%3."/>
      <w:lvlJc w:val="right"/>
      <w:pPr>
        <w:ind w:left="4255" w:hanging="420"/>
      </w:pPr>
    </w:lvl>
    <w:lvl w:ilvl="3" w:tentative="0">
      <w:start w:val="1"/>
      <w:numFmt w:val="decimal"/>
      <w:lvlText w:val="%4."/>
      <w:lvlJc w:val="left"/>
      <w:pPr>
        <w:ind w:left="4675" w:hanging="420"/>
      </w:pPr>
    </w:lvl>
    <w:lvl w:ilvl="4" w:tentative="0">
      <w:start w:val="1"/>
      <w:numFmt w:val="lowerLetter"/>
      <w:lvlText w:val="%5)"/>
      <w:lvlJc w:val="left"/>
      <w:pPr>
        <w:ind w:left="5095" w:hanging="420"/>
      </w:pPr>
    </w:lvl>
    <w:lvl w:ilvl="5" w:tentative="0">
      <w:start w:val="1"/>
      <w:numFmt w:val="lowerRoman"/>
      <w:lvlText w:val="%6."/>
      <w:lvlJc w:val="right"/>
      <w:pPr>
        <w:ind w:left="5515" w:hanging="420"/>
      </w:pPr>
    </w:lvl>
    <w:lvl w:ilvl="6" w:tentative="0">
      <w:start w:val="1"/>
      <w:numFmt w:val="decimal"/>
      <w:lvlText w:val="%7."/>
      <w:lvlJc w:val="left"/>
      <w:pPr>
        <w:ind w:left="5935" w:hanging="420"/>
      </w:pPr>
    </w:lvl>
    <w:lvl w:ilvl="7" w:tentative="0">
      <w:start w:val="1"/>
      <w:numFmt w:val="lowerLetter"/>
      <w:lvlText w:val="%8)"/>
      <w:lvlJc w:val="left"/>
      <w:pPr>
        <w:ind w:left="6355" w:hanging="420"/>
      </w:pPr>
    </w:lvl>
    <w:lvl w:ilvl="8" w:tentative="0">
      <w:start w:val="1"/>
      <w:numFmt w:val="lowerRoman"/>
      <w:lvlText w:val="%9."/>
      <w:lvlJc w:val="right"/>
      <w:pPr>
        <w:ind w:left="6775" w:hanging="420"/>
      </w:pPr>
    </w:lvl>
  </w:abstractNum>
  <w:abstractNum w:abstractNumId="1">
    <w:nsid w:val="4D6D0346"/>
    <w:multiLevelType w:val="multilevel"/>
    <w:tmpl w:val="4D6D034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6D307DF"/>
    <w:multiLevelType w:val="multilevel"/>
    <w:tmpl w:val="66D307DF"/>
    <w:lvl w:ilvl="0" w:tentative="0">
      <w:start w:val="1"/>
      <w:numFmt w:val="chineseCountingThousand"/>
      <w:pStyle w:val="3"/>
      <w:lvlText w:val="%1、"/>
      <w:lvlJc w:val="left"/>
      <w:pPr>
        <w:ind w:left="3366"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
    <w:nsid w:val="77A1E547"/>
    <w:multiLevelType w:val="singleLevel"/>
    <w:tmpl w:val="77A1E54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zOGFkYmU0NDRmYTVkNGJhYTZkNzIzYTc0NmEzOWQifQ=="/>
  </w:docVars>
  <w:rsids>
    <w:rsidRoot w:val="447C69B6"/>
    <w:rsid w:val="000B34EF"/>
    <w:rsid w:val="00265920"/>
    <w:rsid w:val="00807D5D"/>
    <w:rsid w:val="00A83DC8"/>
    <w:rsid w:val="05644CC9"/>
    <w:rsid w:val="19EB1D1A"/>
    <w:rsid w:val="1DA24039"/>
    <w:rsid w:val="2A531491"/>
    <w:rsid w:val="407B1AF8"/>
    <w:rsid w:val="41FE58C9"/>
    <w:rsid w:val="447C69B6"/>
    <w:rsid w:val="48A52C68"/>
    <w:rsid w:val="49154B70"/>
    <w:rsid w:val="5543567E"/>
    <w:rsid w:val="5BBA0146"/>
    <w:rsid w:val="605E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ind w:left="0" w:firstLine="200"/>
      <w:outlineLvl w:val="0"/>
    </w:pPr>
    <w:rPr>
      <w:rFonts w:eastAsia="黑体"/>
      <w:kern w:val="44"/>
      <w:szCs w:val="44"/>
    </w:rPr>
  </w:style>
  <w:style w:type="paragraph" w:styleId="4">
    <w:name w:val="heading 2"/>
    <w:basedOn w:val="1"/>
    <w:next w:val="1"/>
    <w:unhideWhenUsed/>
    <w:qFormat/>
    <w:uiPriority w:val="9"/>
    <w:pPr>
      <w:keepNext/>
      <w:keepLines/>
      <w:numPr>
        <w:ilvl w:val="0"/>
        <w:numId w:val="2"/>
      </w:numPr>
      <w:ind w:firstLine="0"/>
      <w:outlineLvl w:val="1"/>
    </w:pPr>
    <w:rPr>
      <w:rFonts w:eastAsia="楷体_GB2312" w:asciiTheme="majorHAnsi" w:hAnsiTheme="majorHAnsi" w:cstheme="majorBidi"/>
      <w:b/>
      <w:bCs/>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5">
    <w:name w:val="table of authorities"/>
    <w:basedOn w:val="1"/>
    <w:next w:val="1"/>
    <w:qFormat/>
    <w:uiPriority w:val="0"/>
    <w:pPr>
      <w:ind w:left="420" w:leftChars="200"/>
    </w:pPr>
    <w:rPr>
      <w:rFonts w:ascii="Times New Roman" w:hAnsi="Times New Roman" w:cs="Times New Roman"/>
      <w:szCs w:val="20"/>
    </w:rPr>
  </w:style>
  <w:style w:type="paragraph" w:styleId="6">
    <w:name w:val="Body Text"/>
    <w:basedOn w:val="1"/>
    <w:next w:val="7"/>
    <w:semiHidden/>
    <w:unhideWhenUsed/>
    <w:qFormat/>
    <w:uiPriority w:val="99"/>
    <w:pPr>
      <w:spacing w:after="120"/>
    </w:pPr>
  </w:style>
  <w:style w:type="paragraph" w:styleId="7">
    <w:name w:val="Body Text First Indent"/>
    <w:basedOn w:val="6"/>
    <w:unhideWhenUsed/>
    <w:qFormat/>
    <w:uiPriority w:val="99"/>
    <w:pPr>
      <w:ind w:firstLine="420" w:firstLineChars="100"/>
    </w:pPr>
  </w:style>
  <w:style w:type="paragraph" w:styleId="8">
    <w:name w:val="Body Text Indent"/>
    <w:basedOn w:val="1"/>
    <w:semiHidden/>
    <w:unhideWhenUsed/>
    <w:qFormat/>
    <w:uiPriority w:val="99"/>
    <w:pPr>
      <w:spacing w:after="120"/>
      <w:ind w:left="420" w:leftChars="200"/>
    </w:pPr>
  </w:style>
  <w:style w:type="paragraph" w:styleId="9">
    <w:name w:val="footer"/>
    <w:basedOn w:val="1"/>
    <w:unhideWhenUsed/>
    <w:qFormat/>
    <w:uiPriority w:val="0"/>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widowControl/>
      <w:spacing w:before="120" w:after="120"/>
      <w:ind w:firstLine="640"/>
      <w:jc w:val="left"/>
    </w:pPr>
    <w:rPr>
      <w:rFonts w:ascii="等线" w:hAnsi="仿宋" w:eastAsia="等线" w:cs="Times New Roman"/>
      <w:b/>
      <w:bCs/>
      <w:caps/>
      <w:sz w:val="20"/>
      <w:szCs w:val="20"/>
    </w:rPr>
  </w:style>
  <w:style w:type="paragraph" w:styleId="12">
    <w:name w:val="toc 2"/>
    <w:basedOn w:val="1"/>
    <w:next w:val="1"/>
    <w:qFormat/>
    <w:uiPriority w:val="39"/>
    <w:pPr>
      <w:widowControl/>
      <w:ind w:left="320" w:firstLine="640"/>
      <w:jc w:val="left"/>
    </w:pPr>
    <w:rPr>
      <w:rFonts w:ascii="等线" w:hAnsi="仿宋" w:eastAsia="等线" w:cs="Times New Roman"/>
      <w:smallCaps/>
      <w:sz w:val="20"/>
      <w:szCs w:val="20"/>
    </w:rPr>
  </w:style>
  <w:style w:type="paragraph" w:styleId="13">
    <w:name w:val="Normal (Web)"/>
    <w:basedOn w:val="1"/>
    <w:qFormat/>
    <w:uiPriority w:val="0"/>
    <w:pPr>
      <w:spacing w:beforeAutospacing="1" w:afterAutospacing="1"/>
      <w:jc w:val="left"/>
    </w:pPr>
    <w:rPr>
      <w:rFonts w:ascii="Times New Roman" w:hAnsi="Times New Roman" w:cs="Times New Roman"/>
      <w:kern w:val="0"/>
      <w:sz w:val="24"/>
      <w:szCs w:val="20"/>
    </w:rPr>
  </w:style>
  <w:style w:type="paragraph" w:styleId="14">
    <w:name w:val="Body Text First Indent 2"/>
    <w:basedOn w:val="8"/>
    <w:next w:val="1"/>
    <w:unhideWhenUsed/>
    <w:qFormat/>
    <w:uiPriority w:val="99"/>
    <w:rPr>
      <w:rFonts w:ascii="Times New Roman" w:hAnsi="Times New Roman" w:eastAsia="宋体" w:cs="Times New Roman"/>
      <w:szCs w:val="20"/>
    </w:rPr>
  </w:style>
  <w:style w:type="character" w:styleId="17">
    <w:name w:val="Strong"/>
    <w:basedOn w:val="16"/>
    <w:qFormat/>
    <w:uiPriority w:val="22"/>
    <w:rPr>
      <w:b/>
    </w:rPr>
  </w:style>
  <w:style w:type="character" w:styleId="18">
    <w:name w:val="Hyperlink"/>
    <w:basedOn w:val="16"/>
    <w:qFormat/>
    <w:uiPriority w:val="0"/>
    <w:rPr>
      <w:rFonts w:cs="Times New Roman"/>
      <w:color w:val="0000FF"/>
      <w:u w:val="single"/>
    </w:rPr>
  </w:style>
  <w:style w:type="paragraph" w:customStyle="1" w:styleId="19">
    <w:name w:val="TOC 标题2"/>
    <w:basedOn w:val="3"/>
    <w:next w:val="1"/>
    <w:unhideWhenUsed/>
    <w:qFormat/>
    <w:uiPriority w:val="39"/>
    <w:pPr>
      <w:widowControl/>
      <w:numPr>
        <w:numId w:val="0"/>
      </w:numPr>
      <w:spacing w:before="240" w:line="259" w:lineRule="auto"/>
      <w:jc w:val="left"/>
      <w:outlineLvl w:val="9"/>
    </w:pPr>
    <w:rPr>
      <w:rFonts w:asciiTheme="majorHAnsi" w:hAnsiTheme="majorHAnsi" w:eastAsiaTheme="majorEastAsia" w:cstheme="majorBidi"/>
      <w:color w:val="2E75B5" w:themeColor="accent1" w:themeShade="BF"/>
      <w:kern w:val="0"/>
      <w:szCs w:val="32"/>
    </w:rPr>
  </w:style>
  <w:style w:type="character" w:customStyle="1" w:styleId="20">
    <w:name w:val="NormalCharacter"/>
    <w:qFormat/>
    <w:uiPriority w:val="0"/>
    <w:rPr>
      <w:rFonts w:ascii="等线" w:hAnsi="等线" w:eastAsia="等线"/>
    </w:rPr>
  </w:style>
  <w:style w:type="paragraph" w:customStyle="1" w:styleId="21">
    <w:name w:val="正文new"/>
    <w:basedOn w:val="1"/>
    <w:qFormat/>
    <w:uiPriority w:val="0"/>
    <w:pPr>
      <w:spacing w:line="360" w:lineRule="auto"/>
      <w:ind w:firstLine="560"/>
    </w:pPr>
    <w:rPr>
      <w:rFonts w:ascii="Times New Roman" w:hAnsi="Times New Roman"/>
      <w:sz w:val="28"/>
    </w:rPr>
  </w:style>
  <w:style w:type="character" w:customStyle="1" w:styleId="22">
    <w:name w:val="工信院正文 字符"/>
    <w:link w:val="23"/>
    <w:qFormat/>
    <w:locked/>
    <w:uiPriority w:val="0"/>
    <w:rPr>
      <w:rFonts w:ascii="Times New Roman" w:hAnsi="Times New Roman"/>
      <w:szCs w:val="32"/>
    </w:rPr>
  </w:style>
  <w:style w:type="paragraph" w:customStyle="1" w:styleId="23">
    <w:name w:val="工信院正文"/>
    <w:basedOn w:val="1"/>
    <w:link w:val="22"/>
    <w:qFormat/>
    <w:uiPriority w:val="0"/>
    <w:pPr>
      <w:spacing w:line="360" w:lineRule="auto"/>
    </w:pPr>
    <w:rPr>
      <w:rFonts w:ascii="Times New Roman" w:hAnsi="Times New Roman"/>
      <w:szCs w:val="32"/>
    </w:rPr>
  </w:style>
  <w:style w:type="paragraph" w:styleId="24">
    <w:name w:val="List Paragraph"/>
    <w:basedOn w:val="1"/>
    <w:qFormat/>
    <w:uiPriority w:val="34"/>
    <w:pPr>
      <w:ind w:firstLine="420"/>
    </w:pPr>
  </w:style>
  <w:style w:type="paragraph" w:customStyle="1" w:styleId="25">
    <w:name w:val="123"/>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_Style 9"/>
    <w:basedOn w:val="1"/>
    <w:qFormat/>
    <w:uiPriority w:val="0"/>
    <w:rPr>
      <w:rFonts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21955</Words>
  <Characters>22535</Characters>
  <Lines>160</Lines>
  <Paragraphs>45</Paragraphs>
  <TotalTime>12</TotalTime>
  <ScaleCrop>false</ScaleCrop>
  <LinksUpToDate>false</LinksUpToDate>
  <CharactersWithSpaces>22547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2022-05-11T06:27:00Z</dcterms:created>
  <dc:creator>Administrator</dc:creator>
  <cp:lastModifiedBy>龚秀娟</cp:lastModifiedBy>
  <cp:lastPrinted>2022-05-11T08:09:00Z</cp:lastPrinted>
  <dcterms:modified xsi:type="dcterms:W3CDTF">2023-04-28T01:50:46Z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E2BD75D19CCB4EE2BD70309E48372003</vt:lpwstr>
  </property>
</Properties>
</file>