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t>义乌市上溪镇等4个镇综合行政执法</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t>事项目录（2024年）</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p>
    <w:tbl>
      <w:tblPr>
        <w:tblStyle w:val="4"/>
        <w:tblW w:w="97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0"/>
        <w:gridCol w:w="1710"/>
        <w:gridCol w:w="5755"/>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一、教育（共1项）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330205003000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对违反国家教育法或民办教育促进法，违规举办学校或者其他教育机构的行政处罚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二、公安（共5项）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330209028002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对在人行道违法停放非机动车的行政处罚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330209915000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对从建筑物、构筑物内向外抛洒物品的行政处罚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330209920000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（金华）对饲养犬只单位违反规定未配备犬笼、犬舍、围墙等封闭安全防护设施，未安排专人饲养和管理犬只的行政处罚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330209922000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（金华）对养犬人违反规定未经登记，私自在重点管理区饲养犬只行为的行政处罚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330209923000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对养犬人违反规定超养犬只行为的行政处罚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三、自然资源（共11项）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330215040001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对建设单位或者个人未经批准进行临时建设的行政处罚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330215040002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对建设单位或者个人未按照批准内容进行临时建设的行政处罚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330215040003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对临时建筑物、构筑物超过批准期限不拆除的行政处罚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330215041001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对未取得建设工程规划许可证进行建设的行政处罚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330215041002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对未按照建设工程规划许可证的规定进行建设的行政处罚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330215067000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对建设单位或者个人改变临时规划许可确定的建筑用途的行政处罚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330215068000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对建设工程设计、施工单位违规承揽明知是违法建筑的项目设计或者施工作业的行政处罚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330215069000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对在燃气设施保护范围内建设占压地下燃气管线的建筑物、构筑物或者其他设施的行政处罚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330215070000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对供电、供水、供气等单位违规为单位或者个人就违法建筑办理供电、供水、供气等手续的行政处罚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lang w:val="en-US"/>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330215072000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对建设单位或者个人未取得建设工程规划核实确认书组织建设工程竣工验收的行政处罚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lang w:val="en-US"/>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330215073000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对房屋使用人擅自改变建设工程规划许可证确定的房屋用途的行政处罚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四、林业（共5项）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330264069002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对滥伐林木的行政处罚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330264069001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对盗伐林木的行政处罚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330264115000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对损害古树名木的行政处罚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330264072000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对开垦、采石、采砂、采土等造成林木或林地毁坏的行政处罚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330264075000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对未经林业部门审核同意擅自改变林地用途的行政处罚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五、建设（共73项）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330217014000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对随意倾倒、抛撒或者堆放建筑垃圾的行政处罚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对使用国家明令淘汰的燃气燃烧器具的行政处罚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330217142003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对使用非法制造、报废、改装的气瓶或者超期限未检验、检验不合格的气瓶的行政处罚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330217142004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对加热、摔砸、倒卧、曝晒燃气气瓶或者改换气瓶检验标志、漆色的行政处罚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330217142005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对倾倒燃气残液或者用气瓶相互倒灌的行政处罚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330217142006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对进行危害室内燃气设施安全的装饰、装修活动的行政处罚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330217156000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对在露天场所和垃圾收集容器内焚烧树叶、垃圾或者其他废弃物的行政处罚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对未在规定的时间内及时清扫、收运城市生活垃圾的行政处罚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对未将收集的城市生活垃圾运至主管部门认可的处置场所的行政处罚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330217157003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对未保持生活垃圾收集设施和周边环境的干净整洁的行政处罚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330217157004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对未做到收集、运输城市生活垃圾的车辆、船舶密闭、完好和整洁的行政处罚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330217157007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对未按规定的时间和要求接收生活垃圾的行政处罚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330217157008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对未按照要求配备城市生活垃圾处置设备、设施，未保证设施、设备运行良好的行政处罚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330217157009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对未保证城市生活垃圾处置站、场（厂）环境整洁的行政处罚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330217157010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对未按照要求配备合格的管理人员及操作人员的行政处罚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330217167002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对将危险废物混入建筑垃圾的行政处罚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330217167003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对擅自设立弃置场受纳建筑垃圾的行政处罚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330217167004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对将建筑垃圾混入生活垃圾的行政处罚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330217168000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对生活垃圾分类投放管理责任人未履行生活垃圾分类投放管理责任的行政处罚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330217179000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对不按照规定路线、时间清运建筑垃圾，沿途丢弃、遗撒、随意倾倒的行政处罚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330217181000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对擅自占用城市人行道、桥梁、地下通道以及其他公共场所设摊经营、兜售物品的行政处罚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330217231002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对擅自在桥梁范围内设置广告牌、悬挂物，以及占用桥孔、明火作业的行政处罚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对主要街道和重点地区临街建筑物阳台外、窗外、屋顶吊挂或者堆放有关物品的行政处罚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对主要街道和重点地区临街建筑物外立面安装窗栏、空调外机、遮阳篷等不符合有关规范要求的行政处罚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330217197003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对在树木、地面、电杆、建筑物、构筑物或者其他设施上任意刻画、涂写、张贴的行政处罚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330217197004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对随地吐痰、便溺的行政处罚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330217197005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对乱扔果皮、纸屑、烟蒂、饮料罐、口香糖、塑料袋等废弃物的行政处罚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330217197006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对乱倒生活垃圾、污水、粪便的行政处罚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330217211000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对沿街和广场周边的经营者擅自超出门、窗进行店外经营、作业或者展示商品的行政处罚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330217215000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对从事城市生活垃圾经营性清扫、收集、运输的企业在运输过程中沿途丢弃、遗撒生活垃圾的行政处罚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330217216000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对单位和个人未按规定分类投放生活垃圾的行政处罚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330217222003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对燃气用户及相关单位和个人安装、使用不符合气源要求的燃气燃烧器具的行政处罚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330217222004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对擅自安装、改装、拆除户内燃气设施和燃气计量装置的行政处罚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330217222005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对在不具备安全条件的场所使用、储存燃气的行政处罚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330217222008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对燃气燃烧器具的安装、维修不符合国家有关标准的行政处罚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330217224002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对建设工程的施工现场未设置临时厕所和生活垃圾收集容器，保持整洁、完好，或未采取有效措施防止污水流溢的行政处罚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330217225000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对从事车辆清洗或者维修、废品收购、废弃物接纳作业的单位和个人未采取有效措施防止污水外流或者将废弃物向外洒落的行政处罚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330217226001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对未经批准从事城市生活垃圾经营性清扫、收集、运输活动的行政处罚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330217226002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对未经批准从事城市生活垃圾经营性处置活动的行政处罚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330217230000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对饲养人未及时清理宠物在城市道路和其他公共场地排放的粪便，饲养宠物和信鸽污染环境的行政处罚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330217233000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对未按规定缴纳城市生活垃圾处理费的行政处罚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330217248002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对单位和个人在城市道路、公园绿地和其他公共场所公共设施上晾晒、吊挂衣物的行政处罚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330217252001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对未取得瓶装燃气经营许可证从事经营活动的行政处罚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330217258000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对装修房屋产生的建筑垃圾未堆放到指定地点的行政处罚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330217260000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对户外广告设施以及非广告的户外设施不符合城市容貌标准的行政处罚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330217263000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对侵占、毁损、擅自拆除、移动燃气设施或者擅自改动市政燃气设施的行政处罚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330217265000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对户外设施的设置单位未做好日常维护保养等管理工作的行政处罚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330217267000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对生活垃圾收集、运输单位对分类投放的生活垃圾混合收集、运输的行政处罚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330217283000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对作业单位未及时清理因栽培或者修剪树木、花草等产生的树枝、树叶等废弃物的行政处罚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330217285000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对作业单位未及时清运、处理清理窨井淤泥产生的废弃物并随意堆放，未清洗作业场地的行政处罚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330217431000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对建筑垃圾储运消纳场受纳工业垃圾、生活垃圾和有毒有害垃圾的行政处罚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330217439000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对建房村民未按规定组织竣工验收等的行政处罚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330217440000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对建筑施工企业或农村建筑工匠承接未取得批准文件的低层农村住房施工工程等的行政处罚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330217450000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对建筑物或设施不符合城市容貌标准、环境卫生标准的行政处罚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330217454000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对擅自在街道两侧和公共场地堆放物料，搭建建筑物、构筑物或其他设施的行政处罚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330217490000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对新建的架空管线不符合城市容貌标准或者在城市、县人民政府确定的重要街道和重要区块的公共场所上空新建架空管线的行政处罚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330217B22001</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对在公厕内乱丢垃圾或污物、随地吐痰、乱涂乱画的行政处罚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330217E14000</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对随意倾倒、抛洒、堆放、焚烧生活垃圾的行政处罚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330217E16000</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对在运输过程中沿途丢弃、遗撒生活垃圾的行政处罚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330217E71000</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对建设工程设计单位或设计人员未按工程建设强制性标准进行低层农村住房设计，不符合规定的单位或个人承接低层农村住房设计业务的行政处罚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330217E92000</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对互联网租赁自行车运营企业未按规定履行企业主体责任等影响市容和环境卫生的行政处罚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330217F46000</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对公共设施未及时整修或拆除的行政处罚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330217F47000</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对在当地人民政府禁止的时段和区域内露天烧烤食品或者为露天烧烤食品提供场地的行政处罚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330217F49000</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对在学校周边、城市道路、广场等公共场所散发商业性传单、卡片等广告宣传品的行政处罚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330217F62001</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对未按照规定的场所、时段、种类经营的行政处罚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330217F62002</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对非营业时间未将经营用具搬离或者未按规定整理收纳的行政处罚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330217F62003</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对未自备垃圾分类收集容器，未能保持摊架、摊棚和地面清洁的行政处罚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330217F63000</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对活动结束后未及时拆除临时设施和清除废弃物，未保持周围市容和环境卫生整洁的行政处罚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330217F64001</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对将室内、门前或者责任区内的垃圾扫入道路或者他人责任区的行政处罚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330217F64002</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对向花坛、绿化带、窨井扫入或者倾倒垃圾等废弃物的行政处罚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330217F64003</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对在街道、广场等公共场所屠宰家禽家畜，加工肉类或者水产品的行政处罚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72</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330217G42000</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对使用燃气的餐饮等行业生产经营单位未安装可燃气体报警装置的行政处罚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73</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330217238008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对擅自占用或者挖掘城市道路、修筑出入口、搭建建筑物或者构筑物、明火作业、设置路障的行政处罚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3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六、水利（共10项）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330219007000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对未经许可擅自在河道采砂的行政处罚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330219067000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对未经批准或不按批准要求在河道、湖泊管理范围内从事工程设施建设活动的行政处罚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330219068000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对擅自移动、损毁河道管理范围的界桩或者公告牌的行政处罚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330219082000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对在河道管理范围内未经批准或未按批准要求建设水工程以及涉河建筑物、构筑物的行政处罚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330219084000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对河道管理范围内的建设活动，施工方案未报备、临时工程未经批准及未按要求采取修复恢复措施的行政处罚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330219090000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对在河道管理范围内从事妨害行洪活动的行政处罚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330219107000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对未经许可在河道管理范围内从事有关活动（不含河道采砂）的行政处罚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部分（不含河道采砂）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330219112000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对河道采砂中未按照规定设立公示牌或者警示标志的行政处罚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330219157000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对未经许可或者未按许可要求取水的行政处罚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部分（不含吊销取水许可证）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330219162000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对在河道管理范围内从事禁止行为的行政处罚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七、应急管理（共4项）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330225023009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对烟花爆竹零售单位未在核准的地点经营，或销售经营所在地县级以上人民政府规定禁止燃放的烟花爆竹的行政处罚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330225023008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对烟花爆竹零售单位拒绝、阻碍综合执法部门依法实施监督检查的行政处罚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330225023007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对烟花爆竹零售单位存放的烟花爆竹数量超过零售许可证载明范围的行政处罚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对未取得烟花爆竹零售经营许可证经营的行政处罚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八、市场监管（共1项）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330231076001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对室外公共场所无照经营的处罚（划归综合执法）</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九、生态环境（共15项）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330216317000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对在禁止养殖区域内建设畜禽养殖场、养殖小区的行政处罚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330216239000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对未经处理直接向环境排放畜禽养殖废弃物或者未采取有效措施，导致畜禽养殖废弃物渗出、泄漏等行为的行政处罚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330216203000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对将秸秆、食用菌菌糠和菌渣、废农膜随意倾倒或弃留的行政处罚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330216182000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对从事畜禽规模养殖未及时收集、贮存、利用或者处置养殖过程中产生的畜禽粪污等固体废物的行政处罚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330216277002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对露天焚烧秸秆、落叶等产生烟尘污染物质的行政处罚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330216282000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对违法在人口集中和其他需特殊保护区域焚烧产生有毒有害烟尘和恶臭气体的行政处罚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330216107002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对个人未按照规定停止燃用高污染燃料的行政处罚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330216090001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对个人存放煤炭、煤矸石、煤渣、煤灰等物料，未采取防燃措施的行政处罚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330216310004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对运输过程中沿途丢弃、遗撒工业固体废物行为的行政处罚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330216227000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对饮用水水源一级保护区从事可能污染水体的活动以及个人从事可能污染水体活动的行政处罚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330216132003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对在水体清洗装贮过油类、有毒污染物的车辆或容器等的行政处罚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330216132002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对向水体排放、倾倒工业废渣、城镇垃圾或者其他废弃物等违法行为的行政处罚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330216279002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对经营者未采取其他措施，超标排放油烟的行政处罚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330216281000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对在居民住宅楼、未配套设立专用烟道的商住综合楼、商住综合楼内与居住层相邻的商业楼层内新改扩建产生油烟、异味、废气的餐饮服务项目的行政处罚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330216279001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对经营者未安装净化设施、不正常使用净化设施的行政处罚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十、农业农村（共4项）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330220315000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对偷捕、抢夺他人养殖的水产品，或者破坏他人养殖水体、养殖设施的行政处罚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330220049000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对在实行城市市容和环境卫生管理的区域外，随意倾倒或者堆放生活垃圾、餐厨垃圾、建筑垃圾等废弃物或者废旧物品的行政处罚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330220048000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对农村村民未经批准或者采取欺骗手段骗取批准，非法占用土地建住宅的行政处罚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330220520000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十一、民政（共13项）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330211021002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对公墓建成时墓区绿地率不达标的行政处罚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330211021001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对公墓建成使用满9年后墓区绿化覆盖率不达标的行政处罚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330211017003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对倒卖墓穴和骨灰存放格位牟取非法利润的行政处罚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330211017002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对乡村公益性墓地、骨灰存放处跨区域经营的行政处罚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330211017001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对公墓、乡村公益性墓地接纳土葬或骨灰装棺土葬的行政处罚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330211016003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对在逐步推行火化区以外的区域制造、销售土葬用品的行政处罚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330211016002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对制造、销售封建迷信殡葬用品的行政处罚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330211016001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对制造、销售不符合国家技术标准的殡葬设施的行政处罚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330211010000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对未经批准擅自兴建殡葬设施的行政处罚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330211008002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对公墓超标准立墓碑的行政处罚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330211008001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对公墓超面积建造墓穴的行政处罚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330211005000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对医院不制止擅自外运遗体且不报告的行政处罚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330211006000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对擅自开办公墓、乡村骨灰存放处和乡村公益性墓地的行政处罚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1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十二、消防救援（共6项）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330295060001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对在城市道路上私拉电线和插座给电动车充电的行政处罚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330295046001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对埋压、圈占、遮挡城市道路上的消火栓的行政处罚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330295024001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对沿城市道路的人员密集场所门窗设置影响逃生、灭火救援的障碍物的行政处罚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330295022001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对占用、堵塞、封闭城市道路上的消防车通道的行政处罚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330295018000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对建筑物外墙装修装饰、建筑屋面使用及广告牌的设置影响防火、逃生的行政处罚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330295016001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对占用、堵塞、封闭城市道路上的消防登高场地的行政处罚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1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十三、广电（共1项）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330232027000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对擅自安装和使用卫星地面接收设施的行政处罚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10" w:lineRule="exact"/>
              <w:jc w:val="left"/>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十四、卫生健康（共1项）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330223071012 </w:t>
            </w:r>
          </w:p>
        </w:tc>
        <w:tc>
          <w:tcPr>
            <w:tcW w:w="5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对个人非医师行医的行政处罚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部分（划转在室外未经批准开办医疗机构行医或非医师行医的行政处罚，吊销医师执业证书除外）</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eastAsia="方正小标宋简体"/>
          <w:spacing w:val="20"/>
          <w:sz w:val="44"/>
          <w:szCs w:val="44"/>
          <w:lang w:bidi="ar"/>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588"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3</w:t>
    </w:r>
    <w:r>
      <w:rPr>
        <w:rStyle w:val="6"/>
        <w:rFonts w:ascii="宋体" w:hAnsi="宋体"/>
        <w:sz w:val="28"/>
        <w:szCs w:val="28"/>
      </w:rPr>
      <w:fldChar w:fldCharType="end"/>
    </w:r>
    <w:r>
      <w:rPr>
        <w:rStyle w:val="6"/>
        <w:rFonts w:hint="eastAsia" w:ascii="宋体" w:hAnsi="宋体"/>
        <w:sz w:val="28"/>
        <w:szCs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w:t>
    </w:r>
    <w:r>
      <w:rPr>
        <w:rStyle w:val="6"/>
        <w:rFonts w:ascii="宋体" w:hAnsi="宋体"/>
        <w:sz w:val="28"/>
        <w:szCs w:val="28"/>
      </w:rPr>
      <w:fldChar w:fldCharType="end"/>
    </w:r>
    <w:r>
      <w:rPr>
        <w:rStyle w:val="6"/>
        <w:rFonts w:hint="eastAsia" w:ascii="宋体" w:hAnsi="宋体"/>
        <w:sz w:val="28"/>
        <w:szCs w:val="28"/>
      </w:rPr>
      <w:t xml:space="preserve"> —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2A9A441D"/>
    <w:rsid w:val="2A9A4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2024-02-07T03:33:00Z</dcterms:created>
  <dc:creator>龚秀娟</dc:creator>
  <cp:lastModifiedBy>龚秀娟</cp:lastModifiedBy>
  <dcterms:modified xsi:type="dcterms:W3CDTF">2024-02-07T03:33:48Z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16D37848AA894E2B8D91FA76F3573CFA_11</vt:lpwstr>
  </property>
</Properties>
</file>