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before="156" w:beforeLines="50" w:after="312" w:afterLines="100" w:line="7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  <w:szCs w:val="44"/>
        </w:rPr>
        <w:t>义乌市创建省级渔业健康养殖示范县工作任务分解表</w:t>
      </w:r>
      <w:bookmarkEnd w:id="0"/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452"/>
        <w:gridCol w:w="4635"/>
        <w:gridCol w:w="3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Cs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Cs/>
                <w:kern w:val="0"/>
                <w:sz w:val="28"/>
                <w:szCs w:val="28"/>
              </w:rPr>
              <w:t>考核指标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bCs/>
                <w:kern w:val="0"/>
                <w:sz w:val="28"/>
                <w:szCs w:val="28"/>
              </w:rPr>
              <w:t>考评细则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8" w:hRule="exact"/>
          <w:jc w:val="center"/>
        </w:trPr>
        <w:tc>
          <w:tcPr>
            <w:tcW w:w="17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一票否决项</w:t>
            </w:r>
          </w:p>
        </w:tc>
        <w:tc>
          <w:tcPr>
            <w:tcW w:w="8087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禁养区无水产养殖行为，限养区养殖行为符合限养区要求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▲农业农村局、生态环境分局、水务局、行政执法局、各镇街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87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各级养殖水产品抽检合格率98%（含）以上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87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＋</w:t>
            </w:r>
            <w:r>
              <w:rPr>
                <w:rFonts w:eastAsia="仿宋_GB2312"/>
                <w:kern w:val="0"/>
                <w:sz w:val="24"/>
              </w:rPr>
              <w:t>部水产健康养殖示范场8家（含）以上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7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87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规模以上淡水池塘养殖场实现养殖尾水零直排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▲农业农村局、生态环境分局、五水共治办、各镇街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政府高度重视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成立领导小组，纳入政府重点工作，写入年度政府工作报告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成立工作领导小组2分，纳入政府重点工作2分，写入年度政府工作报告1分。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市府办、农业农村局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政府出台水产养殖绿色发展实施意见，因地制宜，明确工作重点和方向，推进措施有力，各职能部门职责清晰并出台扶持政策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县政府出台水产养殖绿色发展文件得3分，部门分工明确2分，县级财政出台绿色发展扶持政策得2分。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市府办、农业农村局、财政局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政府高度重视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制定并实施渔业健康养殖示范创建工作方案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视方案完整性、科学性酌情得分。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市府办、农业农村局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县财政投入资金占农业资金的5%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视投入比例酌情得分。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农业农村局、财政局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系统全面开展养殖主体培训，提升养殖主体绿色生产的意识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制定提升业主竞争力和环境保护等培训计划，明确培训内容并实施。酌情得分。无计划不得分。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空间有序拓展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实施养殖水域滩涂规划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落实养殖水域滩涂规划有关</w:t>
            </w:r>
            <w:r>
              <w:rPr>
                <w:rFonts w:hint="eastAsia" w:ascii="仿宋_GB2312" w:eastAsia="仿宋_GB2312"/>
                <w:kern w:val="0"/>
                <w:sz w:val="24"/>
              </w:rPr>
              <w:t>“三区”</w:t>
            </w:r>
            <w:r>
              <w:rPr>
                <w:rFonts w:eastAsia="仿宋_GB2312"/>
                <w:kern w:val="0"/>
                <w:sz w:val="24"/>
              </w:rPr>
              <w:t>监管措施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对照实施的养殖水域滩涂规划，提交规划落地和监管工作小结。根据规划落地实施情况，酌情得分。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</w:t>
            </w: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农业农村局、行政执法局、水务局、生态环境分局、各镇街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引导发展种养结合（各类共生、轮作）模式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制定并由政府发布实施推广综合种养工作方案得2分，无方案不得分。综合种养新增面积比创建前一年增加20%以上得2分，不到的酌情扣分。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空间有序拓展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在饮用水源等开放性水域等禁养区全面实施保水渔业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开放性水域保水渔业、资源增殖放流全面实施。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▲农业农村局、水务局、行政执法局、各镇街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依法开展新建苗种场和水产养殖项目环境影响评价工作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提交相关环境评价台账，无新建的，得满分。每少一个，扣1分，扣完为止。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开展池塘循环水或工业化循环水养殖试点4个（含）以上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现场检查，1个点得1分。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水产养殖设施化率达到25%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参照农业现代评价有关水产养殖评价办法，每低2个百分点扣0.5分。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种业规范发展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严格苗种生产许可管理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全部苗种生产主体（不含自繁自育）持证生产得2分，每少1家，扣0.5分，扣完为止。规范发证满分2分，随机抽查发证档案，酌情赋分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开展苗种生产抽检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检查抽检记录。如有甲壳类育苗，现场检查。如有一家苗种场有储藏或使用违禁要求，扣完4分。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种业规范发展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开展水产苗种许可和质量安全执法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检查台账，酌情赋分。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水产苗种产地检疫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启动水产苗种产地检疫；水产苗种检疫阳性苗种依法处理100%。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水产良种化率60%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按照部令和省规定，抽查2家养殖企业。检查标准是苗种场亲本来自良种场或原种，酌情赋分。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生产管理规范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建立养殖主体数据库，基本实现产品可追溯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养殖规划中已养面积为基准，建立30亩以上养殖主体信息库，纳入省级农产品质量安全追溯平台管理，各类型养殖面积与主体累计面积误差率控制在10%以内。误差到15%以上，扣1分，误差在30%以上的，扣2分。追溯管理达85%以上的得2分，每下降10百分点，扣0.5分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主要养殖品种依标生产，制度上墙，并实施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随机抽查3家以上规模养殖企业，酌情得、扣分。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生产管理规范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养殖主体三项记录完整、规范，合作社及企业保留记录两年以上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随机抽查3家以上规模养殖企业、合作社2年内记录。酌情得、扣分。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兽药经营许可证核发率100%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视情况酌情得分。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养殖场投入品使用规范，不使用</w:t>
            </w:r>
            <w:r>
              <w:rPr>
                <w:rFonts w:hint="eastAsia" w:ascii="仿宋_GB2312" w:eastAsia="仿宋_GB2312"/>
                <w:kern w:val="0"/>
                <w:sz w:val="24"/>
              </w:rPr>
              <w:t>“三无”</w:t>
            </w:r>
            <w:r>
              <w:rPr>
                <w:rFonts w:eastAsia="仿宋_GB2312"/>
                <w:kern w:val="0"/>
                <w:sz w:val="24"/>
              </w:rPr>
              <w:t>投入品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随机检查2家养殖主体。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养殖主体配置水质检测设备并开展定期检测或委托检测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随机抽查2家以上养殖主体2年内检测设备、记录或报告。酌情得、扣分。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▲农业农村局、生态环境分局、各镇街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推行乡村兽医并开展服务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乡村兽医备案工作规范并开展服务。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开展水产品合格证管理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检查2家可追溯试点企业。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依法开展渔业水域监测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检查完成省渔业水域监测任务或自行安排渔业水域监测。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▲水务局、各镇街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产品质量安全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无重大水产品质量安全事故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有重大安全事故报道不得分。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创建农产品质量放心县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获得称号的，得3分，创建中得2分，没有提出创建申请的不得分。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7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产品质量安全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前两年县级以上产地、产品抽检任务。并制定实施本级质量安全抽检任务。产地实施随机抽检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有近两年省市县水产品产地、产品抽检台账1分。本级2年有质量安全抽检计划1分，建立随机抽样机制1分。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养殖产品质量安全抽检合格率98%以上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视情况酌情得分。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▲农业农村局、行政执法局、各镇街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开展水产养殖渔药兽药减量使用行动，启动鱼类疫苗使用并取得一定成效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主管局印发渔药减量实施方案1分，建立2个以上试点1分。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阳性查处率100%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查阅两年之内抽检、执法档案，酌情得、扣分。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▲行政执法局、农业农村局、各镇街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加分项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水产养殖绿色发展成效显著，获省、部领导批示表扬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健康示范场创建、养殖尾水治理运行机制、禁养区限养区管控、涉及乡村振兴、生态文明创建相关工作得到省、部领导批示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农业农村局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13649" w:y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B4A2E"/>
    <w:rsid w:val="2E6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2021-03-25T10:19:00Z</dcterms:created>
  <dc:creator>Administrator</dc:creator>
  <cp:lastModifiedBy>Administrator</cp:lastModifiedBy>
  <dcterms:modified xsi:type="dcterms:W3CDTF">2021-03-25T10:20:11Z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6364E12360334869995A76C312319363</vt:lpwstr>
  </property>
</Properties>
</file>