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  <w:lang w:val="en-US" w:eastAsia="zh-CN" w:bidi="ar"/>
        </w:rPr>
        <w:t>建筑垃圾（工程渣土）消纳场所统计表</w:t>
      </w:r>
    </w:p>
    <w:bookmarkEnd w:id="0"/>
    <w:p>
      <w:pPr>
        <w:spacing w:line="400" w:lineRule="exact"/>
        <w:ind w:firstLine="960" w:firstLineChars="200"/>
        <w:jc w:val="both"/>
        <w:rPr>
          <w:rFonts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  <w:lang w:val="en-US" w:eastAsia="zh-CN" w:bidi="ar"/>
        </w:rPr>
      </w:pPr>
    </w:p>
    <w:p>
      <w:pPr>
        <w:spacing w:line="360" w:lineRule="exact"/>
        <w:ind w:firstLine="480" w:firstLineChars="200"/>
        <w:jc w:val="both"/>
        <w:rPr>
          <w:rFonts w:ascii="方正小标宋简体" w:hAnsi="方正小标宋简体" w:eastAsia="方正小标宋简体" w:cs="方正小标宋简体"/>
          <w:bCs/>
          <w:color w:val="000000"/>
          <w:spacing w:val="20"/>
          <w:kern w:val="0"/>
          <w:sz w:val="44"/>
          <w:szCs w:val="4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 w:bidi="ar"/>
        </w:rPr>
        <w:t>填报单位：                                                               填报时间：    年    月     日</w:t>
      </w:r>
    </w:p>
    <w:tbl>
      <w:tblPr>
        <w:tblStyle w:val="2"/>
        <w:tblW w:w="140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200"/>
        <w:gridCol w:w="2265"/>
        <w:gridCol w:w="2430"/>
        <w:gridCol w:w="1635"/>
        <w:gridCol w:w="1575"/>
        <w:gridCol w:w="1065"/>
        <w:gridCol w:w="17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036" w:type="dxa"/>
            <w:gridSpan w:val="8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通过填埋处理、堆放贮存、场地平整、其他直接利用方式消纳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8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20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226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地址</w:t>
            </w:r>
          </w:p>
        </w:tc>
        <w:tc>
          <w:tcPr>
            <w:tcW w:w="24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类型(填埋处理/堆放贮存/场地平整/其他直接利用)</w:t>
            </w:r>
          </w:p>
        </w:tc>
        <w:tc>
          <w:tcPr>
            <w:tcW w:w="163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设计容量 (吨)</w:t>
            </w:r>
          </w:p>
        </w:tc>
        <w:tc>
          <w:tcPr>
            <w:tcW w:w="15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剩余容量(吨)</w:t>
            </w:r>
          </w:p>
        </w:tc>
        <w:tc>
          <w:tcPr>
            <w:tcW w:w="106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运营管理单位</w:t>
            </w:r>
          </w:p>
        </w:tc>
        <w:tc>
          <w:tcPr>
            <w:tcW w:w="178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主管部门(乡镇、街道)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0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6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4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63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8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0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6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4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63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8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4036" w:type="dxa"/>
            <w:gridSpan w:val="8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通过资源化利用方式消纳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08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20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名称</w:t>
            </w:r>
          </w:p>
        </w:tc>
        <w:tc>
          <w:tcPr>
            <w:tcW w:w="226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地址</w:t>
            </w:r>
          </w:p>
        </w:tc>
        <w:tc>
          <w:tcPr>
            <w:tcW w:w="24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资源化产品类型</w:t>
            </w:r>
          </w:p>
        </w:tc>
        <w:tc>
          <w:tcPr>
            <w:tcW w:w="163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设计日消 纳量(吨)</w:t>
            </w:r>
          </w:p>
        </w:tc>
        <w:tc>
          <w:tcPr>
            <w:tcW w:w="15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当前日均 消纳量(吨)</w:t>
            </w:r>
          </w:p>
        </w:tc>
        <w:tc>
          <w:tcPr>
            <w:tcW w:w="106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运营管理单位</w:t>
            </w:r>
          </w:p>
        </w:tc>
        <w:tc>
          <w:tcPr>
            <w:tcW w:w="178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主管部门(乡镇、街道)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8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0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6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4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63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8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8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0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26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43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63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7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65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8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8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备注</w:t>
            </w:r>
          </w:p>
        </w:tc>
        <w:tc>
          <w:tcPr>
            <w:tcW w:w="12956" w:type="dxa"/>
            <w:gridSpan w:val="7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.填埋处理、堆放贮存、其他直接利用由行政执法局牵头填报，交通运输、水务、农业农村部门配合填报；场地平整由自然资源部门填报。各部门统计表报市专班；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.浙江省建筑垃圾综合监管服务系统开通表格线上录入功能后，市、县专班按要求从系统录入。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34085118"/>
    <w:rsid w:val="3408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297</Characters>
  <Lines>0</Lines>
  <Paragraphs>0</Paragraphs>
  <TotalTime>0</TotalTime>
  <ScaleCrop>false</ScaleCrop>
  <LinksUpToDate>false</LinksUpToDate>
  <CharactersWithSpaces>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2023-03-13T08:56:00Z</dcterms:created>
  <dc:creator>龚秀娟</dc:creator>
  <cp:lastModifiedBy>龚秀娟</cp:lastModifiedBy>
  <dcterms:modified xsi:type="dcterms:W3CDTF">2023-03-13T08:56:19Z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C88B699B19A8465693701F0219F02019</vt:lpwstr>
  </property>
</Properties>
</file>