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eastAsia="方正小标宋简体"/>
          <w:color w:val="000000"/>
          <w:spacing w:val="20"/>
          <w:sz w:val="44"/>
          <w:szCs w:val="44"/>
          <w:lang w:val="zh-TW" w:bidi="zh-TW"/>
        </w:rPr>
      </w:pPr>
      <w:r>
        <w:rPr>
          <w:rFonts w:eastAsia="方正小标宋简体"/>
          <w:color w:val="000000"/>
          <w:spacing w:val="20"/>
          <w:sz w:val="44"/>
          <w:szCs w:val="44"/>
          <w:lang w:val="zh-TW" w:bidi="zh-TW"/>
        </w:rPr>
        <w:t>地方金融组织</w:t>
      </w:r>
      <w:r>
        <w:rPr>
          <w:rFonts w:hint="eastAsia" w:eastAsia="方正小标宋简体"/>
          <w:color w:val="000000"/>
          <w:spacing w:val="20"/>
          <w:sz w:val="44"/>
          <w:szCs w:val="44"/>
          <w:lang w:val="zh-TW" w:bidi="zh-TW"/>
        </w:rPr>
        <w:t>年度</w:t>
      </w:r>
      <w:r>
        <w:rPr>
          <w:rFonts w:eastAsia="方正小标宋简体"/>
          <w:color w:val="000000"/>
          <w:spacing w:val="20"/>
          <w:sz w:val="44"/>
          <w:szCs w:val="44"/>
          <w:lang w:val="zh-TW" w:eastAsia="zh-TW" w:bidi="zh-TW"/>
        </w:rPr>
        <w:t>考核评分表</w:t>
      </w:r>
    </w:p>
    <w:tbl>
      <w:tblPr>
        <w:tblStyle w:val="2"/>
        <w:tblW w:w="141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1"/>
        <w:gridCol w:w="2438"/>
        <w:gridCol w:w="1134"/>
        <w:gridCol w:w="90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tblHeader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  <w:t>考</w:t>
            </w:r>
            <w:r>
              <w:rPr>
                <w:rFonts w:eastAsia="黑体"/>
                <w:color w:val="000000"/>
                <w:sz w:val="28"/>
                <w:szCs w:val="28"/>
                <w:lang w:val="zh-TW" w:bidi="zh-TW"/>
              </w:rPr>
              <w:t>核项目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  <w:t>考</w:t>
            </w:r>
            <w:r>
              <w:rPr>
                <w:rFonts w:eastAsia="黑体"/>
                <w:color w:val="000000"/>
                <w:sz w:val="28"/>
                <w:szCs w:val="28"/>
                <w:lang w:val="zh-TW" w:bidi="zh-TW"/>
              </w:rPr>
              <w:t>核</w:t>
            </w:r>
            <w:r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  <w:t>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bidi="zh-TW"/>
              </w:rPr>
              <w:t>分值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  <w:t>评分标准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税收贡献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(30分)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实缴税收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25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年度实缴税收金额最高的地方金融组织得满分，其他按比例综合赋分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税收增长率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5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按同比税收增长率×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20赋分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，最高得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5分，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税收负增长的不得分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支持地方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(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30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分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任务交办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20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完成市委市政府、金融主管部门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交办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任务的得20分，未完成一项视情扣5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—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10分，最多扣20分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业务发展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10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地方金融组织业务规模同比增长率达到全省行业平均水平的，得基本分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6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分，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超过或低于平均水平的按比例综合赋分，负增长的不得分。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0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en-US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en-US"/>
              </w:rPr>
              <w:t>改革创新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en-US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en-US"/>
              </w:rPr>
              <w:t>(15分)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数字化改革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10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lang w:bidi="zh-TW"/>
              </w:rPr>
              <w:t>.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各地方金融组织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配合金融主管部门搭建数字化平台、完成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规定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任务的得基本分6分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。</w:t>
            </w:r>
          </w:p>
          <w:p>
            <w:pPr>
              <w:spacing w:line="400" w:lineRule="exact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lang w:bidi="zh-TW"/>
              </w:rPr>
              <w:t>.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地方金融组织自建平台，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运用数字化手段在业务流程、风险控制、客户服务等方面进行改革的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，视情加3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—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5分</w:t>
            </w:r>
            <w:r>
              <w:rPr>
                <w:rFonts w:hint="eastAsia" w:ascii="仿宋_GB2312" w:eastAsia="仿宋_GB2312"/>
                <w:color w:val="000000"/>
                <w:sz w:val="24"/>
                <w:lang w:bidi="zh-TW"/>
              </w:rPr>
              <w:t>/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项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业务创新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5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地方金融组织围绕支持实体经济、自贸区、供应链、离岸贸易等开展业务创新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的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，每项创新案例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视情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加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—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3分，最高加5分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风险控制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(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25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分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风险程度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10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地方金融组织风险业务比例（不良率、逾期率、代偿率等）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低于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5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%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的得基本分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5分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，</w:t>
            </w:r>
            <w:r>
              <w:rPr>
                <w:rFonts w:eastAsia="仿宋_GB2312"/>
                <w:color w:val="000000"/>
                <w:spacing w:val="-4"/>
                <w:sz w:val="24"/>
                <w:lang w:val="zh-TW" w:bidi="zh-TW"/>
              </w:rPr>
              <w:t>每增加1%，在基本分基础上扣</w:t>
            </w:r>
            <w:r>
              <w:rPr>
                <w:rFonts w:eastAsia="仿宋_GB2312"/>
                <w:color w:val="000000"/>
                <w:spacing w:val="-4"/>
                <w:sz w:val="24"/>
                <w:lang w:bidi="zh-TW"/>
              </w:rPr>
              <w:t>0.5</w:t>
            </w:r>
            <w:r>
              <w:rPr>
                <w:rFonts w:eastAsia="仿宋_GB2312"/>
                <w:color w:val="000000"/>
                <w:spacing w:val="-4"/>
                <w:sz w:val="24"/>
                <w:lang w:val="zh-TW" w:bidi="zh-TW"/>
              </w:rPr>
              <w:t>分，最高扣</w:t>
            </w:r>
            <w:r>
              <w:rPr>
                <w:rFonts w:eastAsia="仿宋_GB2312"/>
                <w:color w:val="000000"/>
                <w:spacing w:val="-4"/>
                <w:sz w:val="24"/>
                <w:lang w:bidi="zh-TW"/>
              </w:rPr>
              <w:t>5分；</w:t>
            </w:r>
            <w:r>
              <w:rPr>
                <w:rFonts w:eastAsia="仿宋_GB2312"/>
                <w:color w:val="000000"/>
                <w:spacing w:val="-4"/>
                <w:sz w:val="24"/>
                <w:lang w:val="zh-TW" w:bidi="zh-TW"/>
              </w:rPr>
              <w:t>每减少</w:t>
            </w:r>
            <w:r>
              <w:rPr>
                <w:rFonts w:eastAsia="仿宋_GB2312"/>
                <w:color w:val="000000"/>
                <w:spacing w:val="-4"/>
                <w:sz w:val="24"/>
                <w:lang w:bidi="zh-TW"/>
              </w:rPr>
              <w:t>1%，</w:t>
            </w:r>
            <w:r>
              <w:rPr>
                <w:rFonts w:eastAsia="仿宋_GB2312"/>
                <w:color w:val="000000"/>
                <w:spacing w:val="-4"/>
                <w:sz w:val="24"/>
                <w:lang w:val="zh-TW" w:bidi="zh-TW"/>
              </w:rPr>
              <w:t>在基本分基础上</w:t>
            </w:r>
            <w:r>
              <w:rPr>
                <w:rFonts w:eastAsia="仿宋_GB2312"/>
                <w:color w:val="000000"/>
                <w:spacing w:val="-4"/>
                <w:sz w:val="24"/>
                <w:lang w:bidi="zh-TW"/>
              </w:rPr>
              <w:t>加1分</w:t>
            </w:r>
            <w:r>
              <w:rPr>
                <w:rFonts w:hint="eastAsia" w:eastAsia="仿宋_GB2312"/>
                <w:color w:val="000000"/>
                <w:spacing w:val="-4"/>
                <w:sz w:val="24"/>
                <w:lang w:bidi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内控管理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10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  <w:lang w:val="zh-TW" w:eastAsia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各地方金融组织要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积极落实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监管要求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，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针对违规问题及时整改反馈，确保合规经营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。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问题整改不到位的，视情扣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1—5分</w:t>
            </w:r>
            <w:r>
              <w:rPr>
                <w:rFonts w:hint="eastAsia" w:ascii="仿宋_GB2312" w:eastAsia="仿宋_GB2312"/>
                <w:color w:val="000000"/>
                <w:sz w:val="24"/>
                <w:lang w:bidi="zh-TW"/>
              </w:rPr>
              <w:t>/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项，造成金融风险事件的，该项不得分。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信息数据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bidi="zh-TW"/>
              </w:rPr>
              <w:t>5</w:t>
            </w:r>
          </w:p>
        </w:tc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  <w:lang w:bidi="zh-TW"/>
              </w:rPr>
            </w:pPr>
            <w:r>
              <w:rPr>
                <w:rFonts w:eastAsia="仿宋_GB2312"/>
                <w:color w:val="000000"/>
                <w:sz w:val="24"/>
                <w:lang w:val="zh-TW" w:bidi="zh-TW"/>
              </w:rPr>
              <w:t>地方金融组织要按时、保质向金融安全中心、监管部门上报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信息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数据，及时推送</w:t>
            </w:r>
            <w:r>
              <w:rPr>
                <w:rFonts w:hint="eastAsia" w:eastAsia="仿宋_GB2312"/>
                <w:color w:val="000000"/>
                <w:sz w:val="24"/>
                <w:lang w:val="zh-TW" w:bidi="zh-TW"/>
              </w:rPr>
              <w:t>重点工作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动态，每迟报、漏报、误报一次扣</w:t>
            </w:r>
            <w:r>
              <w:rPr>
                <w:rFonts w:eastAsia="仿宋_GB2312"/>
                <w:color w:val="000000"/>
                <w:sz w:val="24"/>
                <w:lang w:bidi="zh-TW"/>
              </w:rPr>
              <w:t>1分，扣分不设下限</w:t>
            </w:r>
            <w:r>
              <w:rPr>
                <w:rFonts w:hint="eastAsia" w:eastAsia="仿宋_GB2312"/>
                <w:color w:val="000000"/>
                <w:sz w:val="24"/>
                <w:lang w:bidi="zh-TW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D47D5"/>
    <w:rsid w:val="5F3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2021-11-02T06:26:00Z</dcterms:created>
  <dc:creator>龚秀娟</dc:creator>
  <cp:lastModifiedBy>龚秀娟</cp:lastModifiedBy>
  <dcterms:modified xsi:type="dcterms:W3CDTF">2021-11-02T06:26:49Z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2FEF046A845E4190AFDE814643B1940F</vt:lpwstr>
  </property>
</Properties>
</file>