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pPr>
      <w:bookmarkStart w:id="0" w:name="_GoBack"/>
      <w:bookmarkEnd w:id="0"/>
      <w:r>
        <w:t>窗体底端</w:t>
      </w: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trPr>
        <w:tc>
          <w:tcPr>
            <w:tcW w:w="8336" w:type="dxa"/>
            <w:shd w:val="clear"/>
            <w:vAlign w:val="center"/>
          </w:tcPr>
          <w:p>
            <w:pPr>
              <w:pStyle w:val="3"/>
              <w:keepNext w:val="0"/>
              <w:keepLines w:val="0"/>
              <w:widowControl/>
              <w:suppressLineNumbers w:val="0"/>
              <w:jc w:val="center"/>
            </w:pPr>
            <w:r>
              <w:rPr>
                <w:color w:val="FF0000"/>
              </w:rPr>
              <w:t>财政部 国家税务总局关于免征易地扶贫搬迁有关政府性基金和行政事业性收费政策的通知</w:t>
            </w:r>
          </w:p>
          <w:p>
            <w:pPr>
              <w:pStyle w:val="3"/>
              <w:keepNext w:val="0"/>
              <w:keepLines w:val="0"/>
              <w:widowControl/>
              <w:suppressLineNumbers w:val="0"/>
              <w:jc w:val="center"/>
            </w:pPr>
            <w:r>
              <w:rPr>
                <w:color w:val="0000FF"/>
              </w:rPr>
              <w:t>财税[2019]53号</w:t>
            </w:r>
            <w:r>
              <w:t>           2019-6-8</w:t>
            </w:r>
          </w:p>
          <w:p>
            <w:pPr>
              <w:pStyle w:val="3"/>
              <w:keepNext w:val="0"/>
              <w:keepLines w:val="0"/>
              <w:widowControl/>
              <w:suppressLineNumbers w:val="0"/>
            </w:pPr>
            <w:r>
              <w:t>　　自然资源部、住房城乡建设部、国家人民防空办公室，各省、自治区、直辖市、计划单列市财政厅(局)、发展改革委、物价局，新疆生产建设兵团财政局、发展改革委：</w:t>
            </w:r>
          </w:p>
          <w:p>
            <w:pPr>
              <w:pStyle w:val="3"/>
              <w:keepNext w:val="0"/>
              <w:keepLines w:val="0"/>
              <w:widowControl/>
              <w:suppressLineNumbers w:val="0"/>
            </w:pPr>
            <w:r>
              <w:t>　　为贯彻落实《中共中央国务院关于打赢脱贫攻坚战三年行动的指导意见》，支持易地扶贫搬迁工作，现就相关政府性基金和行政事业性收费免征政策通知如下：</w:t>
            </w:r>
          </w:p>
          <w:p>
            <w:pPr>
              <w:pStyle w:val="3"/>
              <w:keepNext w:val="0"/>
              <w:keepLines w:val="0"/>
              <w:widowControl/>
              <w:suppressLineNumbers w:val="0"/>
            </w:pPr>
            <w:r>
              <w:t>　　一、对易地扶贫搬迁项目免征城市基础设施配套费、不动产登记费。对确因地质条件等原因无法修建防空地下室的易地扶贫搬迁项目，免征防空地下室易地建设费。</w:t>
            </w:r>
          </w:p>
          <w:p>
            <w:pPr>
              <w:pStyle w:val="3"/>
              <w:keepNext w:val="0"/>
              <w:keepLines w:val="0"/>
              <w:widowControl/>
              <w:suppressLineNumbers w:val="0"/>
            </w:pPr>
            <w:r>
              <w:t>　　二、易地扶贫搬迁项目、项目实施主体、易地扶贫搬迁贫困人口、相关安置住房等信息由易地扶贫搬迁工作主管部门确定。</w:t>
            </w:r>
          </w:p>
          <w:p>
            <w:pPr>
              <w:pStyle w:val="3"/>
              <w:keepNext w:val="0"/>
              <w:keepLines w:val="0"/>
              <w:widowControl/>
              <w:suppressLineNumbers w:val="0"/>
            </w:pPr>
            <w:r>
              <w:t>　　相关执收单位应当与易地扶贫搬迁工作主管部门做好信息联通。省级财政部门要及时将本通知转发同级易地扶贫搬迁工作主管部门，市县级易地扶贫搬迁工作主管部门要将易地扶贫搬迁相关信息及时提供给同级财政、自然资源、住房城乡建设和人防部门，确保免征政策落实到位。</w:t>
            </w:r>
          </w:p>
          <w:p>
            <w:pPr>
              <w:pStyle w:val="3"/>
              <w:keepNext w:val="0"/>
              <w:keepLines w:val="0"/>
              <w:widowControl/>
              <w:suppressLineNumbers w:val="0"/>
            </w:pPr>
            <w:r>
              <w:t>　　三、在商品住房等开发项目中配套建设易地扶贫搬迁安置住房的，按安置住房建筑面积占总建筑面积的比例，计算应予免征的政府性基金和行政事业性收费。</w:t>
            </w:r>
          </w:p>
          <w:p>
            <w:pPr>
              <w:pStyle w:val="3"/>
              <w:keepNext w:val="0"/>
              <w:keepLines w:val="0"/>
              <w:widowControl/>
              <w:suppressLineNumbers w:val="0"/>
            </w:pPr>
            <w:r>
              <w:t>　　四、免征上述政府性基金和行政事业性收费后，有关部门和单位依法履行管理职能所需相关经费，由同级财政预算予以保障。</w:t>
            </w:r>
          </w:p>
          <w:p>
            <w:pPr>
              <w:pStyle w:val="3"/>
              <w:keepNext w:val="0"/>
              <w:keepLines w:val="0"/>
              <w:widowControl/>
              <w:suppressLineNumbers w:val="0"/>
            </w:pPr>
            <w:r>
              <w:t>　　五、本通知自2019年7月1日起执行。2016年1月1日至2019年6月30日期间已实施的易地扶贫搬迁项目，可由各省、自治区、直辖市人民政府参照本通知规定执行。</w:t>
            </w:r>
          </w:p>
          <w:p>
            <w:pPr>
              <w:pStyle w:val="3"/>
              <w:keepNext w:val="0"/>
              <w:keepLines w:val="0"/>
              <w:widowControl/>
              <w:suppressLineNumbers w:val="0"/>
              <w:jc w:val="right"/>
            </w:pPr>
            <w:r>
              <w:t>财政部</w:t>
            </w:r>
          </w:p>
          <w:p>
            <w:pPr>
              <w:pStyle w:val="3"/>
              <w:keepNext w:val="0"/>
              <w:keepLines w:val="0"/>
              <w:widowControl/>
              <w:suppressLineNumbers w:val="0"/>
              <w:jc w:val="right"/>
            </w:pPr>
            <w:r>
              <w:t>国家发展改革委</w:t>
            </w:r>
          </w:p>
          <w:p>
            <w:pPr>
              <w:pStyle w:val="3"/>
              <w:keepNext w:val="0"/>
              <w:keepLines w:val="0"/>
              <w:widowControl/>
              <w:suppressLineNumbers w:val="0"/>
              <w:jc w:val="right"/>
            </w:pPr>
            <w:r>
              <w:t>2019年6月8日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A42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 w:type="paragraph" w:styleId="7">
    <w:name w:val=""/>
    <w:basedOn w:val="1"/>
    <w:next w:val="1"/>
    <w:uiPriority w:val="0"/>
    <w:pPr>
      <w:pBdr>
        <w:bottom w:val="single" w:color="auto" w:sz="6" w:space="1"/>
      </w:pBdr>
      <w:jc w:val="center"/>
    </w:pPr>
    <w:rPr>
      <w:rFonts w:ascii="Arial" w:eastAsia="宋体"/>
      <w:vanish/>
      <w:sz w:val="16"/>
    </w:rPr>
  </w:style>
  <w:style w:type="paragraph" w:styleId="8">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wh</cp:lastModifiedBy>
  <dcterms:modified xsi:type="dcterms:W3CDTF">2019-07-15T06:42:03Z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