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jc w:val="center"/>
        <w:textAlignment w:val="baseline"/>
        <w:rPr>
          <w:rFonts w:hint="eastAsia" w:ascii="方正小标宋简体" w:hAnsi="方正小标宋简体" w:eastAsia="方正小标宋简体" w:cs="方正小标宋简体"/>
          <w:b w:val="0"/>
          <w:bCs w:val="0"/>
          <w:spacing w:val="0"/>
          <w:sz w:val="44"/>
          <w:szCs w:val="44"/>
          <w:lang w:eastAsia="zh-CN"/>
        </w:rPr>
      </w:pPr>
      <w:r>
        <w:rPr>
          <w:rFonts w:hint="eastAsia" w:ascii="方正小标宋简体" w:hAnsi="方正小标宋简体" w:eastAsia="方正小标宋简体" w:cs="方正小标宋简体"/>
          <w:b w:val="0"/>
          <w:bCs w:val="0"/>
          <w:spacing w:val="0"/>
          <w:sz w:val="44"/>
          <w:szCs w:val="44"/>
        </w:rPr>
        <w:t>关于深入推进医养结合发展的实施意见</w:t>
      </w:r>
      <w:r>
        <w:rPr>
          <w:rFonts w:hint="eastAsia" w:ascii="方正小标宋简体" w:hAnsi="方正小标宋简体" w:eastAsia="方正小标宋简体" w:cs="方正小标宋简体"/>
          <w:b w:val="0"/>
          <w:bCs w:val="0"/>
          <w:spacing w:val="0"/>
          <w:sz w:val="44"/>
          <w:szCs w:val="44"/>
          <w:lang w:eastAsia="zh-CN"/>
        </w:rPr>
        <w:t>（征求意见稿）</w:t>
      </w:r>
    </w:p>
    <w:p>
      <w:pPr>
        <w:keepNext w:val="0"/>
        <w:keepLines w:val="0"/>
        <w:pageBreakBefore w:val="0"/>
        <w:widowControl w:val="0"/>
        <w:kinsoku/>
        <w:wordWrap/>
        <w:overflowPunct w:val="0"/>
        <w:topLinePunct w:val="0"/>
        <w:autoSpaceDE w:val="0"/>
        <w:autoSpaceDN/>
        <w:bidi w:val="0"/>
        <w:adjustRightInd w:val="0"/>
        <w:snapToGrid w:val="0"/>
        <w:spacing w:line="600" w:lineRule="exact"/>
        <w:ind w:right="76" w:firstLine="650"/>
        <w:jc w:val="both"/>
        <w:textAlignment w:val="baseline"/>
        <w:rPr>
          <w:rFonts w:hint="eastAsia" w:ascii="仿宋" w:hAnsi="仿宋" w:eastAsia="仿宋" w:cs="仿宋"/>
          <w:spacing w:val="0"/>
          <w:sz w:val="32"/>
          <w:szCs w:val="32"/>
        </w:rPr>
      </w:pPr>
    </w:p>
    <w:p>
      <w:pPr>
        <w:keepNext w:val="0"/>
        <w:keepLines w:val="0"/>
        <w:pageBreakBefore w:val="0"/>
        <w:widowControl w:val="0"/>
        <w:kinsoku/>
        <w:wordWrap/>
        <w:overflowPunct w:val="0"/>
        <w:topLinePunct w:val="0"/>
        <w:autoSpaceDE w:val="0"/>
        <w:autoSpaceDN/>
        <w:bidi w:val="0"/>
        <w:adjustRightInd w:val="0"/>
        <w:snapToGrid w:val="0"/>
        <w:spacing w:line="600" w:lineRule="exact"/>
        <w:ind w:right="76" w:firstLine="650"/>
        <w:jc w:val="both"/>
        <w:textAlignment w:val="baseline"/>
        <w:rPr>
          <w:rFonts w:hint="eastAsia" w:ascii="仿宋" w:hAnsi="仿宋" w:eastAsia="仿宋" w:cs="仿宋"/>
          <w:spacing w:val="0"/>
          <w:sz w:val="32"/>
          <w:szCs w:val="32"/>
        </w:rPr>
      </w:pPr>
      <w:r>
        <w:rPr>
          <w:rFonts w:hint="eastAsia" w:ascii="仿宋" w:hAnsi="仿宋" w:eastAsia="仿宋" w:cs="仿宋"/>
          <w:spacing w:val="0"/>
          <w:sz w:val="32"/>
          <w:szCs w:val="32"/>
        </w:rPr>
        <w:t>根据国家卫生健康委等11部门《关于进一步推进医养结合发展的指导意见》(国卫老龄发〔2022〕25号)、浙江省卫生健康委等12部门《关于深入推进医养结合发展的若干意见》(浙卫发〔2021〕34号)</w:t>
      </w:r>
      <w:r>
        <w:rPr>
          <w:rFonts w:hint="eastAsia" w:ascii="仿宋" w:hAnsi="仿宋" w:eastAsia="仿宋" w:cs="仿宋"/>
          <w:spacing w:val="0"/>
          <w:sz w:val="32"/>
          <w:szCs w:val="32"/>
          <w:lang w:eastAsia="zh-CN"/>
        </w:rPr>
        <w:t>、金华市卫生健康委</w:t>
      </w:r>
      <w:bookmarkStart w:id="0" w:name="_GoBack"/>
      <w:bookmarkEnd w:id="0"/>
      <w:r>
        <w:rPr>
          <w:rFonts w:hint="eastAsia" w:ascii="仿宋" w:hAnsi="仿宋" w:eastAsia="仿宋" w:cs="仿宋"/>
          <w:spacing w:val="0"/>
          <w:sz w:val="32"/>
          <w:szCs w:val="32"/>
          <w:lang w:eastAsia="zh-CN"/>
        </w:rPr>
        <w:t>员会等十一部门《关于印发深入推进医养结合发展实施意见的通知》（金卫</w:t>
      </w:r>
      <w:r>
        <w:rPr>
          <w:rFonts w:hint="eastAsia" w:ascii="仿宋" w:hAnsi="仿宋" w:eastAsia="仿宋" w:cs="仿宋"/>
          <w:spacing w:val="0"/>
          <w:sz w:val="32"/>
          <w:szCs w:val="32"/>
        </w:rPr>
        <w:t>〔2022〕</w:t>
      </w:r>
      <w:r>
        <w:rPr>
          <w:rFonts w:hint="eastAsia" w:ascii="仿宋" w:hAnsi="仿宋" w:eastAsia="仿宋" w:cs="仿宋"/>
          <w:spacing w:val="0"/>
          <w:sz w:val="32"/>
          <w:szCs w:val="32"/>
          <w:lang w:val="en-US" w:eastAsia="zh-CN"/>
        </w:rPr>
        <w:t>122</w:t>
      </w:r>
      <w:r>
        <w:rPr>
          <w:rFonts w:hint="eastAsia" w:ascii="仿宋" w:hAnsi="仿宋" w:eastAsia="仿宋" w:cs="仿宋"/>
          <w:spacing w:val="0"/>
          <w:sz w:val="32"/>
          <w:szCs w:val="32"/>
        </w:rPr>
        <w:t>号</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等文件精神，为加快实施积极应对人口老龄化国家战略，深入推进我市医养结合</w:t>
      </w:r>
      <w:r>
        <w:rPr>
          <w:rFonts w:hint="eastAsia" w:ascii="仿宋" w:hAnsi="仿宋" w:eastAsia="仿宋" w:cs="仿宋"/>
          <w:spacing w:val="0"/>
          <w:sz w:val="32"/>
          <w:szCs w:val="32"/>
          <w:lang w:eastAsia="zh-CN"/>
        </w:rPr>
        <w:t>发展</w:t>
      </w:r>
      <w:r>
        <w:rPr>
          <w:rFonts w:hint="eastAsia" w:ascii="仿宋" w:hAnsi="仿宋" w:eastAsia="仿宋" w:cs="仿宋"/>
          <w:spacing w:val="0"/>
          <w:sz w:val="32"/>
          <w:szCs w:val="32"/>
        </w:rPr>
        <w:t>，更好满足老年人日益增长的健康养老服务需求，结合我市实际，提出如下意见。</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654"/>
        <w:textAlignment w:val="baseline"/>
        <w:outlineLvl w:val="0"/>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一、加强医养结合服务供给</w:t>
      </w:r>
    </w:p>
    <w:p>
      <w:pPr>
        <w:keepNext w:val="0"/>
        <w:keepLines w:val="0"/>
        <w:pageBreakBefore w:val="0"/>
        <w:widowControl w:val="0"/>
        <w:kinsoku/>
        <w:wordWrap/>
        <w:overflowPunct w:val="0"/>
        <w:topLinePunct w:val="0"/>
        <w:autoSpaceDE w:val="0"/>
        <w:autoSpaceDN/>
        <w:bidi w:val="0"/>
        <w:adjustRightInd w:val="0"/>
        <w:snapToGrid w:val="0"/>
        <w:spacing w:line="600" w:lineRule="exact"/>
        <w:ind w:right="92" w:firstLine="640" w:firstLineChars="200"/>
        <w:jc w:val="both"/>
        <w:textAlignment w:val="baseline"/>
        <w:rPr>
          <w:rFonts w:hint="eastAsia" w:ascii="仿宋" w:hAnsi="仿宋" w:eastAsia="仿宋" w:cs="仿宋"/>
          <w:spacing w:val="0"/>
          <w:sz w:val="32"/>
          <w:szCs w:val="32"/>
          <w:lang w:val="en-US" w:eastAsia="zh-CN"/>
        </w:rPr>
      </w:pP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一</w:t>
      </w: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推进医养结合机构建设。</w:t>
      </w:r>
      <w:r>
        <w:rPr>
          <w:rFonts w:hint="eastAsia" w:ascii="仿宋" w:hAnsi="仿宋" w:eastAsia="仿宋" w:cs="仿宋"/>
          <w:spacing w:val="0"/>
          <w:sz w:val="32"/>
          <w:szCs w:val="32"/>
        </w:rPr>
        <w:t>简化医养结合机构审批登记</w:t>
      </w:r>
      <w:r>
        <w:rPr>
          <w:rFonts w:hint="eastAsia" w:ascii="仿宋" w:hAnsi="仿宋" w:eastAsia="仿宋" w:cs="仿宋"/>
          <w:spacing w:val="0"/>
          <w:sz w:val="32"/>
          <w:szCs w:val="32"/>
          <w:lang w:eastAsia="zh-CN"/>
        </w:rPr>
        <w:t>，全面</w:t>
      </w:r>
      <w:r>
        <w:rPr>
          <w:rFonts w:hint="eastAsia" w:ascii="仿宋" w:hAnsi="仿宋" w:eastAsia="仿宋" w:cs="仿宋"/>
          <w:spacing w:val="0"/>
          <w:sz w:val="32"/>
          <w:szCs w:val="32"/>
        </w:rPr>
        <w:t>落实《金华市医养结合机构审批登记实施办法》(金卫〔2020〕29号)精神</w:t>
      </w:r>
      <w:r>
        <w:rPr>
          <w:rFonts w:hint="eastAsia" w:ascii="仿宋" w:hAnsi="仿宋" w:eastAsia="仿宋" w:cs="仿宋"/>
          <w:spacing w:val="0"/>
          <w:sz w:val="32"/>
          <w:szCs w:val="32"/>
          <w:lang w:eastAsia="zh-CN"/>
        </w:rPr>
        <w:t>。</w:t>
      </w:r>
      <w:r>
        <w:rPr>
          <w:rFonts w:hint="eastAsia" w:ascii="仿宋" w:hAnsi="仿宋" w:eastAsia="仿宋" w:cs="仿宋"/>
          <w:b w:val="0"/>
          <w:bCs w:val="0"/>
          <w:spacing w:val="0"/>
          <w:sz w:val="32"/>
          <w:szCs w:val="32"/>
        </w:rPr>
        <w:t>养老机构申请内部设置诊所、卫生所（室）、医务室、护理站</w:t>
      </w:r>
      <w:r>
        <w:rPr>
          <w:rFonts w:hint="eastAsia" w:ascii="仿宋" w:hAnsi="仿宋" w:eastAsia="仿宋" w:cs="仿宋"/>
          <w:b w:val="0"/>
          <w:bCs w:val="0"/>
          <w:spacing w:val="0"/>
          <w:sz w:val="32"/>
          <w:szCs w:val="32"/>
          <w:lang w:eastAsia="zh-CN"/>
        </w:rPr>
        <w:t>实行</w:t>
      </w:r>
      <w:r>
        <w:rPr>
          <w:rFonts w:hint="eastAsia" w:ascii="仿宋" w:hAnsi="仿宋" w:eastAsia="仿宋" w:cs="仿宋"/>
          <w:b w:val="0"/>
          <w:bCs w:val="0"/>
          <w:spacing w:val="0"/>
          <w:sz w:val="32"/>
          <w:szCs w:val="32"/>
        </w:rPr>
        <w:t>备案</w:t>
      </w:r>
      <w:r>
        <w:rPr>
          <w:rFonts w:hint="eastAsia" w:ascii="仿宋" w:hAnsi="仿宋" w:eastAsia="仿宋" w:cs="仿宋"/>
          <w:b w:val="0"/>
          <w:bCs w:val="0"/>
          <w:spacing w:val="0"/>
          <w:sz w:val="32"/>
          <w:szCs w:val="32"/>
          <w:lang w:eastAsia="zh-CN"/>
        </w:rPr>
        <w:t>管理。</w:t>
      </w:r>
      <w:r>
        <w:rPr>
          <w:rFonts w:hint="eastAsia" w:ascii="仿宋" w:hAnsi="仿宋" w:eastAsia="仿宋" w:cs="仿宋"/>
          <w:b w:val="0"/>
          <w:bCs w:val="0"/>
          <w:spacing w:val="0"/>
          <w:sz w:val="32"/>
          <w:szCs w:val="32"/>
        </w:rPr>
        <w:t>养老机构申请举办二级及以下医疗机构（不含急救中心、急救站、临床检验中心、中外合资合作医疗机构、港澳台独资医疗机构）</w:t>
      </w:r>
      <w:r>
        <w:rPr>
          <w:rFonts w:hint="eastAsia" w:ascii="仿宋" w:hAnsi="仿宋" w:eastAsia="仿宋" w:cs="仿宋"/>
          <w:b w:val="0"/>
          <w:bCs w:val="0"/>
          <w:spacing w:val="0"/>
          <w:sz w:val="32"/>
          <w:szCs w:val="32"/>
          <w:lang w:eastAsia="zh-CN"/>
        </w:rPr>
        <w:t>设置审批与执业登记“两证合一”</w:t>
      </w:r>
      <w:r>
        <w:rPr>
          <w:rFonts w:hint="eastAsia" w:ascii="仿宋" w:hAnsi="仿宋" w:eastAsia="仿宋" w:cs="仿宋"/>
          <w:b w:val="0"/>
          <w:bCs w:val="0"/>
          <w:spacing w:val="0"/>
          <w:sz w:val="32"/>
          <w:szCs w:val="32"/>
        </w:rPr>
        <w:t>。</w:t>
      </w:r>
      <w:r>
        <w:rPr>
          <w:rFonts w:hint="eastAsia" w:ascii="仿宋" w:hAnsi="仿宋" w:eastAsia="仿宋" w:cs="仿宋"/>
          <w:b w:val="0"/>
          <w:bCs w:val="0"/>
          <w:spacing w:val="0"/>
          <w:sz w:val="32"/>
          <w:szCs w:val="32"/>
          <w:lang w:eastAsia="zh-CN"/>
        </w:rPr>
        <w:t>对于申请新举办医养结合机构的，实行“一个窗口”办理。</w:t>
      </w:r>
      <w:r>
        <w:rPr>
          <w:rFonts w:hint="eastAsia" w:ascii="仿宋" w:hAnsi="仿宋" w:eastAsia="仿宋" w:cs="仿宋"/>
          <w:b w:val="0"/>
          <w:bCs w:val="0"/>
          <w:spacing w:val="0"/>
          <w:sz w:val="32"/>
          <w:szCs w:val="32"/>
        </w:rPr>
        <w:t>医疗卫生机构利用现有资源提供养老服务的，涉及建设、消防、食品安全、卫生防疫等有关条件，可依据医疗卫生机构已具备的上述相应资质直接进行登记备案，在不影响安全的前提下简化手续</w:t>
      </w:r>
      <w:r>
        <w:rPr>
          <w:rFonts w:hint="eastAsia" w:ascii="仿宋" w:hAnsi="仿宋" w:eastAsia="仿宋" w:cs="仿宋"/>
          <w:b w:val="0"/>
          <w:bCs w:val="0"/>
          <w:spacing w:val="0"/>
          <w:sz w:val="32"/>
          <w:szCs w:val="32"/>
          <w:lang w:eastAsia="zh-CN"/>
        </w:rPr>
        <w:t>。</w:t>
      </w:r>
      <w:r>
        <w:rPr>
          <w:rFonts w:hint="eastAsia" w:ascii="仿宋" w:hAnsi="仿宋" w:eastAsia="仿宋" w:cs="仿宋"/>
          <w:spacing w:val="0"/>
          <w:sz w:val="32"/>
          <w:szCs w:val="32"/>
        </w:rPr>
        <w:t>鼓励养老机构建设医疗机构，引导养老床位在100张以上的设立医疗机构。鼓励医疗机构建设养老机构，或在养老机构设立分院或医疗服务站，符合条件的享受同等养老扶持政策。支持国有企业、社会力量举办医养结合机构，鼓励走集团化、连锁化发展道路。鼓励通过公建民营、民办公助等方式，为老年人提供多层次、多样化医养结合服务。</w:t>
      </w:r>
      <w:r>
        <w:rPr>
          <w:rFonts w:hint="eastAsia" w:ascii="仿宋" w:hAnsi="仿宋" w:eastAsia="仿宋" w:cs="仿宋"/>
          <w:b w:val="0"/>
          <w:bCs w:val="0"/>
          <w:spacing w:val="0"/>
          <w:sz w:val="32"/>
          <w:szCs w:val="32"/>
          <w:lang w:eastAsia="zh-CN"/>
        </w:rPr>
        <w:t>支持社会力量通过市场化运作方式举办医养结合机构。在做好“保基本、兜底线”的基础上，继续推动增加普惠养老服务有效供给。</w:t>
      </w:r>
      <w:r>
        <w:rPr>
          <w:rFonts w:hint="eastAsia" w:ascii="仿宋" w:hAnsi="仿宋" w:eastAsia="仿宋" w:cs="仿宋"/>
          <w:spacing w:val="0"/>
          <w:sz w:val="32"/>
          <w:szCs w:val="32"/>
        </w:rPr>
        <w:t>将养老机构内设的医疗卫生机构纳入医联体(医共体) 管理，与牵头医院、康复医院、护理院(中心、站)等建立双向转诊机制，提供一体化、连续性服务，实现医养服务资源的高效协同。到2025年，</w:t>
      </w:r>
      <w:r>
        <w:rPr>
          <w:rFonts w:hint="eastAsia" w:ascii="仿宋" w:hAnsi="仿宋" w:eastAsia="仿宋" w:cs="仿宋"/>
          <w:spacing w:val="0"/>
          <w:sz w:val="32"/>
          <w:szCs w:val="32"/>
          <w:lang w:eastAsia="zh-CN"/>
        </w:rPr>
        <w:t>至少</w:t>
      </w:r>
      <w:r>
        <w:rPr>
          <w:rFonts w:hint="eastAsia" w:ascii="仿宋" w:hAnsi="仿宋" w:eastAsia="仿宋" w:cs="仿宋"/>
          <w:spacing w:val="0"/>
          <w:sz w:val="32"/>
          <w:szCs w:val="32"/>
        </w:rPr>
        <w:t>建有1所具有医养康养结合功能的县级特困人员供养服务机构。</w:t>
      </w:r>
      <w:r>
        <w:rPr>
          <w:rFonts w:hint="eastAsia" w:ascii="仿宋" w:hAnsi="仿宋" w:eastAsia="仿宋" w:cs="仿宋"/>
          <w:spacing w:val="0"/>
          <w:sz w:val="32"/>
          <w:szCs w:val="32"/>
          <w:lang w:eastAsia="zh-CN"/>
        </w:rPr>
        <w:t>（卫健局</w:t>
      </w:r>
      <w:r>
        <w:rPr>
          <w:rFonts w:hint="eastAsia" w:ascii="仿宋" w:hAnsi="仿宋" w:eastAsia="仿宋" w:cs="仿宋"/>
          <w:spacing w:val="0"/>
          <w:sz w:val="32"/>
          <w:szCs w:val="32"/>
        </w:rPr>
        <w:t>、民政局、发改</w:t>
      </w:r>
      <w:r>
        <w:rPr>
          <w:rFonts w:hint="eastAsia" w:ascii="仿宋" w:hAnsi="仿宋" w:eastAsia="仿宋" w:cs="仿宋"/>
          <w:spacing w:val="0"/>
          <w:sz w:val="32"/>
          <w:szCs w:val="32"/>
          <w:lang w:eastAsia="zh-CN"/>
        </w:rPr>
        <w:t>局</w:t>
      </w:r>
      <w:r>
        <w:rPr>
          <w:rFonts w:hint="eastAsia" w:ascii="仿宋" w:hAnsi="仿宋" w:eastAsia="仿宋" w:cs="仿宋"/>
          <w:spacing w:val="0"/>
          <w:sz w:val="32"/>
          <w:szCs w:val="32"/>
        </w:rPr>
        <w:t>、财政局、国资</w:t>
      </w:r>
      <w:r>
        <w:rPr>
          <w:rFonts w:hint="eastAsia" w:ascii="仿宋" w:hAnsi="仿宋" w:eastAsia="仿宋" w:cs="仿宋"/>
          <w:spacing w:val="0"/>
          <w:sz w:val="32"/>
          <w:szCs w:val="32"/>
          <w:lang w:eastAsia="zh-CN"/>
        </w:rPr>
        <w:t>办</w:t>
      </w:r>
      <w:r>
        <w:rPr>
          <w:rFonts w:hint="eastAsia" w:ascii="仿宋" w:hAnsi="仿宋" w:eastAsia="仿宋" w:cs="仿宋"/>
          <w:spacing w:val="0"/>
          <w:sz w:val="32"/>
          <w:szCs w:val="32"/>
        </w:rPr>
        <w:t>、市场监管局、市医保局按职责分工负责</w:t>
      </w:r>
      <w:r>
        <w:rPr>
          <w:rFonts w:hint="eastAsia" w:ascii="仿宋" w:hAnsi="仿宋" w:eastAsia="仿宋" w:cs="仿宋"/>
          <w:spacing w:val="0"/>
          <w:sz w:val="32"/>
          <w:szCs w:val="32"/>
          <w:lang w:eastAsia="zh-CN"/>
        </w:rPr>
        <w:t>）</w:t>
      </w:r>
    </w:p>
    <w:p>
      <w:pPr>
        <w:keepNext w:val="0"/>
        <w:keepLines w:val="0"/>
        <w:pageBreakBefore w:val="0"/>
        <w:widowControl w:val="0"/>
        <w:kinsoku/>
        <w:wordWrap/>
        <w:overflowPunct w:val="0"/>
        <w:topLinePunct w:val="0"/>
        <w:autoSpaceDE w:val="0"/>
        <w:autoSpaceDN/>
        <w:bidi w:val="0"/>
        <w:adjustRightInd w:val="0"/>
        <w:snapToGrid w:val="0"/>
        <w:spacing w:line="600" w:lineRule="exact"/>
        <w:ind w:right="92" w:firstLine="640" w:firstLineChars="200"/>
        <w:jc w:val="both"/>
        <w:textAlignment w:val="baseline"/>
        <w:rPr>
          <w:rFonts w:hint="eastAsia" w:ascii="仿宋" w:hAnsi="仿宋" w:eastAsia="仿宋" w:cs="仿宋"/>
          <w:spacing w:val="0"/>
          <w:sz w:val="32"/>
          <w:szCs w:val="32"/>
        </w:rPr>
      </w:pP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二</w:t>
      </w: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增强社区医养结合服务供给。</w:t>
      </w:r>
      <w:r>
        <w:rPr>
          <w:rFonts w:hint="eastAsia" w:ascii="仿宋" w:hAnsi="仿宋" w:eastAsia="仿宋" w:cs="仿宋"/>
          <w:spacing w:val="0"/>
          <w:sz w:val="32"/>
          <w:szCs w:val="32"/>
          <w:lang w:eastAsia="zh-CN"/>
        </w:rPr>
        <w:t>积极</w:t>
      </w:r>
      <w:r>
        <w:rPr>
          <w:rFonts w:hint="eastAsia" w:ascii="仿宋" w:hAnsi="仿宋" w:eastAsia="仿宋" w:cs="仿宋"/>
          <w:spacing w:val="0"/>
          <w:sz w:val="32"/>
          <w:szCs w:val="32"/>
        </w:rPr>
        <w:t>推动社区医疗卫生、养老服务、扶残助残等公共服务设施统筹布局、资源共享。实施社区医养结合能力提升行动，支持基层医疗机构、社区养老服务机构内部改扩建一批社区(乡镇)医养结合服务设施，重点为失能失智、慢性病、高龄、残疾等行动不便或确有困难的老年人提供医养结合服务。</w:t>
      </w:r>
      <w:r>
        <w:rPr>
          <w:rFonts w:hint="eastAsia" w:ascii="仿宋" w:hAnsi="仿宋" w:eastAsia="仿宋" w:cs="仿宋"/>
          <w:spacing w:val="0"/>
          <w:sz w:val="32"/>
          <w:szCs w:val="32"/>
          <w:lang w:eastAsia="zh-CN"/>
        </w:rPr>
        <w:t>支持</w:t>
      </w:r>
      <w:r>
        <w:rPr>
          <w:rFonts w:hint="eastAsia" w:ascii="仿宋" w:hAnsi="仿宋" w:eastAsia="仿宋" w:cs="仿宋"/>
          <w:spacing w:val="0"/>
          <w:sz w:val="32"/>
          <w:szCs w:val="32"/>
        </w:rPr>
        <w:t>新建或改建的基层医疗机构(包括社区卫生服务站、村卫生室) 与养老机构(居家养老服务中心)一体化或毗邻建设，集医疗、康复、护理、生活照料、安宁疗护一体化服务。新建的“未来社区”,须建设医养结合服务设施。(</w:t>
      </w:r>
      <w:r>
        <w:rPr>
          <w:rFonts w:hint="eastAsia" w:ascii="仿宋" w:hAnsi="仿宋" w:eastAsia="仿宋" w:cs="仿宋"/>
          <w:spacing w:val="0"/>
          <w:sz w:val="32"/>
          <w:szCs w:val="32"/>
          <w:lang w:eastAsia="zh-CN"/>
        </w:rPr>
        <w:t>卫健局</w:t>
      </w:r>
      <w:r>
        <w:rPr>
          <w:rFonts w:hint="eastAsia" w:ascii="仿宋" w:hAnsi="仿宋" w:eastAsia="仿宋" w:cs="仿宋"/>
          <w:spacing w:val="0"/>
          <w:sz w:val="32"/>
          <w:szCs w:val="32"/>
        </w:rPr>
        <w:t>、发改</w:t>
      </w:r>
      <w:r>
        <w:rPr>
          <w:rFonts w:hint="eastAsia" w:ascii="仿宋" w:hAnsi="仿宋" w:eastAsia="仿宋" w:cs="仿宋"/>
          <w:spacing w:val="0"/>
          <w:sz w:val="32"/>
          <w:szCs w:val="32"/>
          <w:lang w:eastAsia="zh-CN"/>
        </w:rPr>
        <w:t>局</w:t>
      </w:r>
      <w:r>
        <w:rPr>
          <w:rFonts w:hint="eastAsia" w:ascii="仿宋" w:hAnsi="仿宋" w:eastAsia="仿宋" w:cs="仿宋"/>
          <w:spacing w:val="0"/>
          <w:sz w:val="32"/>
          <w:szCs w:val="32"/>
        </w:rPr>
        <w:t>、民政局、财政局、资规局、建设局、医保局、残联按职责分工负责)</w:t>
      </w:r>
    </w:p>
    <w:p>
      <w:pPr>
        <w:keepNext w:val="0"/>
        <w:keepLines w:val="0"/>
        <w:pageBreakBefore w:val="0"/>
        <w:widowControl w:val="0"/>
        <w:kinsoku/>
        <w:wordWrap/>
        <w:overflowPunct w:val="0"/>
        <w:topLinePunct w:val="0"/>
        <w:autoSpaceDE w:val="0"/>
        <w:autoSpaceDN/>
        <w:bidi w:val="0"/>
        <w:adjustRightInd w:val="0"/>
        <w:snapToGrid w:val="0"/>
        <w:spacing w:line="600" w:lineRule="exact"/>
        <w:ind w:right="20" w:firstLine="640" w:firstLineChars="200"/>
        <w:jc w:val="both"/>
        <w:textAlignment w:val="baseline"/>
        <w:rPr>
          <w:rFonts w:hint="eastAsia" w:ascii="仿宋" w:hAnsi="仿宋" w:eastAsia="仿宋" w:cs="仿宋"/>
          <w:spacing w:val="0"/>
          <w:sz w:val="32"/>
          <w:szCs w:val="32"/>
        </w:rPr>
      </w:pP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三</w:t>
      </w: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推进医疗卫生机构与养老机构签约合作。</w:t>
      </w:r>
      <w:r>
        <w:rPr>
          <w:rFonts w:hint="eastAsia" w:ascii="仿宋" w:hAnsi="仿宋" w:eastAsia="仿宋" w:cs="仿宋"/>
          <w:spacing w:val="0"/>
          <w:sz w:val="32"/>
          <w:szCs w:val="32"/>
        </w:rPr>
        <w:t>鼓励未设置医疗机构的或医疗卫生服务弱的养老机构与周边的医疗卫生机构按照“方便就近、互惠互利”的原则，开展多种形式的签约合作，确保入住老年人能够得到及时有效的医疗健康服务。</w:t>
      </w:r>
      <w:r>
        <w:rPr>
          <w:rFonts w:hint="eastAsia" w:ascii="仿宋" w:hAnsi="仿宋" w:eastAsia="仿宋" w:cs="仿宋"/>
          <w:b w:val="0"/>
          <w:bCs w:val="0"/>
          <w:spacing w:val="0"/>
          <w:sz w:val="32"/>
          <w:szCs w:val="32"/>
          <w:lang w:eastAsia="zh-CN"/>
        </w:rPr>
        <w:t>合作双方应签订协议，明确合作内容、服务开展形式、频次、转诊方式、费用及双方责任，并相互支持配合，共同履约尽责。</w:t>
      </w:r>
      <w:r>
        <w:rPr>
          <w:rFonts w:hint="eastAsia" w:ascii="仿宋" w:hAnsi="仿宋" w:eastAsia="仿宋" w:cs="仿宋"/>
          <w:spacing w:val="0"/>
          <w:sz w:val="32"/>
          <w:szCs w:val="32"/>
        </w:rPr>
        <w:t>推动医疗卫生机构将上门医疗服务向养老机构拓展，为符合条件的入住养老机构的老年人提供上门巡诊</w:t>
      </w:r>
      <w:r>
        <w:rPr>
          <w:rFonts w:hint="eastAsia" w:ascii="仿宋" w:hAnsi="仿宋" w:eastAsia="仿宋" w:cs="仿宋"/>
          <w:spacing w:val="0"/>
          <w:sz w:val="32"/>
          <w:szCs w:val="32"/>
          <w:lang w:eastAsia="zh-CN"/>
        </w:rPr>
        <w:t>、双向转诊</w:t>
      </w:r>
      <w:r>
        <w:rPr>
          <w:rFonts w:hint="eastAsia" w:ascii="仿宋" w:hAnsi="仿宋" w:eastAsia="仿宋" w:cs="仿宋"/>
          <w:spacing w:val="0"/>
          <w:sz w:val="32"/>
          <w:szCs w:val="32"/>
        </w:rPr>
        <w:t>等服务。所有养老机构均能以不同形式为入住老年人提供规范的医疗卫生服务。养老机构与周边的医疗卫生机构开展多种形式的签约合作，签约率达100%。(民政局、</w:t>
      </w:r>
      <w:r>
        <w:rPr>
          <w:rFonts w:hint="eastAsia" w:ascii="仿宋" w:hAnsi="仿宋" w:eastAsia="仿宋" w:cs="仿宋"/>
          <w:spacing w:val="0"/>
          <w:sz w:val="32"/>
          <w:szCs w:val="32"/>
          <w:lang w:eastAsia="zh-CN"/>
        </w:rPr>
        <w:t>卫健局</w:t>
      </w:r>
      <w:r>
        <w:rPr>
          <w:rFonts w:hint="eastAsia" w:ascii="仿宋" w:hAnsi="仿宋" w:eastAsia="仿宋" w:cs="仿宋"/>
          <w:spacing w:val="0"/>
          <w:sz w:val="32"/>
          <w:szCs w:val="32"/>
        </w:rPr>
        <w:t>、财政局、医保局按职责分工负责)</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634"/>
        <w:textAlignment w:val="baseline"/>
        <w:outlineLvl w:val="0"/>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二、 提升医养结合服务能力</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 w:hAnsi="仿宋" w:eastAsia="仿宋" w:cs="仿宋"/>
          <w:spacing w:val="0"/>
          <w:sz w:val="32"/>
          <w:szCs w:val="32"/>
        </w:rPr>
      </w:pP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四</w:t>
      </w: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积极提升居家医疗服务。</w:t>
      </w:r>
      <w:r>
        <w:rPr>
          <w:rFonts w:hint="eastAsia" w:ascii="仿宋" w:hAnsi="仿宋" w:eastAsia="仿宋" w:cs="仿宋"/>
          <w:spacing w:val="0"/>
          <w:sz w:val="32"/>
          <w:szCs w:val="32"/>
        </w:rPr>
        <w:t>建立完善居家医疗服务规范、技术指南和工作流程，明确相关政策。扎实做好基本公共卫生服务，积极推进老年健康与医养结合服务项目实施</w:t>
      </w:r>
      <w:r>
        <w:rPr>
          <w:rFonts w:hint="eastAsia" w:ascii="仿宋" w:hAnsi="仿宋" w:eastAsia="仿宋" w:cs="仿宋"/>
          <w:spacing w:val="0"/>
          <w:sz w:val="32"/>
          <w:szCs w:val="32"/>
          <w:lang w:eastAsia="zh-CN"/>
        </w:rPr>
        <w:t>及中医药医养结合服务</w:t>
      </w:r>
      <w:r>
        <w:rPr>
          <w:rFonts w:hint="eastAsia" w:ascii="仿宋" w:hAnsi="仿宋" w:eastAsia="仿宋" w:cs="仿宋"/>
          <w:spacing w:val="0"/>
          <w:sz w:val="32"/>
          <w:szCs w:val="32"/>
        </w:rPr>
        <w:t>，加强老年病预防和早期干预。做实做细家庭医生签约服务，家庭医生团队重点为签约参保的65周岁以上老年人做好“五个</w:t>
      </w:r>
      <w:r>
        <w:rPr>
          <w:rFonts w:hint="eastAsia" w:ascii="仿宋" w:hAnsi="仿宋" w:eastAsia="仿宋" w:cs="仿宋"/>
          <w:spacing w:val="0"/>
          <w:sz w:val="32"/>
          <w:szCs w:val="32"/>
          <w:lang w:eastAsia="zh-CN"/>
        </w:rPr>
        <w:t>一</w:t>
      </w:r>
      <w:r>
        <w:rPr>
          <w:rFonts w:hint="eastAsia" w:ascii="仿宋" w:hAnsi="仿宋" w:eastAsia="仿宋" w:cs="仿宋"/>
          <w:spacing w:val="0"/>
          <w:sz w:val="32"/>
          <w:szCs w:val="32"/>
        </w:rPr>
        <w:t xml:space="preserve"> ”(一个专业医护团队， 一份老年人健康档案，一次年度免费健康体检，一个年度健康管理方案，一个慢性病长处方)保障，为居家失能失智、慢性病、高龄、残疾等行动不便或确有困难的老年人提供“四项重点”(家庭病床、家庭巡诊、康复护理、安宁疗护)服务。提升化解风险能力，相关的医疗机构应为上门服务的医务人员购买责任险以及配置工作记录仪、定位追踪和一键报警等装置，为医务人员提供保险保障。(</w:t>
      </w:r>
      <w:r>
        <w:rPr>
          <w:rFonts w:hint="eastAsia" w:ascii="仿宋" w:hAnsi="仿宋" w:eastAsia="仿宋" w:cs="仿宋"/>
          <w:spacing w:val="0"/>
          <w:sz w:val="32"/>
          <w:szCs w:val="32"/>
          <w:lang w:eastAsia="zh-CN"/>
        </w:rPr>
        <w:t>卫健局</w:t>
      </w:r>
      <w:r>
        <w:rPr>
          <w:rFonts w:hint="eastAsia" w:ascii="仿宋" w:hAnsi="仿宋" w:eastAsia="仿宋" w:cs="仿宋"/>
          <w:spacing w:val="0"/>
          <w:sz w:val="32"/>
          <w:szCs w:val="32"/>
        </w:rPr>
        <w:t>、发改</w:t>
      </w:r>
      <w:r>
        <w:rPr>
          <w:rFonts w:hint="eastAsia" w:ascii="仿宋" w:hAnsi="仿宋" w:eastAsia="仿宋" w:cs="仿宋"/>
          <w:spacing w:val="0"/>
          <w:sz w:val="32"/>
          <w:szCs w:val="32"/>
          <w:lang w:eastAsia="zh-CN"/>
        </w:rPr>
        <w:t>局</w:t>
      </w:r>
      <w:r>
        <w:rPr>
          <w:rFonts w:hint="eastAsia" w:ascii="仿宋" w:hAnsi="仿宋" w:eastAsia="仿宋" w:cs="仿宋"/>
          <w:spacing w:val="0"/>
          <w:sz w:val="32"/>
          <w:szCs w:val="32"/>
        </w:rPr>
        <w:t>、民政局、财政局、医保局、</w:t>
      </w:r>
      <w:r>
        <w:rPr>
          <w:rFonts w:hint="eastAsia" w:ascii="仿宋" w:hAnsi="仿宋" w:eastAsia="仿宋" w:cs="仿宋"/>
          <w:spacing w:val="0"/>
          <w:sz w:val="32"/>
          <w:szCs w:val="32"/>
          <w:lang w:eastAsia="zh-CN"/>
        </w:rPr>
        <w:t>义乌银保监组</w:t>
      </w:r>
      <w:r>
        <w:rPr>
          <w:rFonts w:hint="eastAsia" w:ascii="仿宋" w:hAnsi="仿宋" w:eastAsia="仿宋" w:cs="仿宋"/>
          <w:spacing w:val="0"/>
          <w:sz w:val="32"/>
          <w:szCs w:val="32"/>
        </w:rPr>
        <w:t>按职责分工负责)</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 w:hAnsi="仿宋" w:eastAsia="仿宋" w:cs="仿宋"/>
          <w:spacing w:val="0"/>
          <w:sz w:val="32"/>
          <w:szCs w:val="32"/>
        </w:rPr>
      </w:pP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五</w:t>
      </w: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提升老年医疗服务能力。</w:t>
      </w:r>
      <w:r>
        <w:rPr>
          <w:rFonts w:hint="eastAsia" w:ascii="仿宋" w:hAnsi="仿宋" w:eastAsia="仿宋" w:cs="仿宋"/>
          <w:spacing w:val="0"/>
          <w:sz w:val="32"/>
          <w:szCs w:val="32"/>
          <w:lang w:eastAsia="zh-CN"/>
        </w:rPr>
        <w:t>建立全</w:t>
      </w:r>
      <w:r>
        <w:rPr>
          <w:rFonts w:hint="eastAsia" w:ascii="仿宋" w:hAnsi="仿宋" w:eastAsia="仿宋" w:cs="仿宋"/>
          <w:b w:val="0"/>
          <w:bCs w:val="0"/>
          <w:color w:val="auto"/>
          <w:spacing w:val="0"/>
          <w:sz w:val="32"/>
          <w:szCs w:val="32"/>
        </w:rPr>
        <w:t>市老年健康指导中心</w:t>
      </w:r>
      <w:r>
        <w:rPr>
          <w:rFonts w:hint="eastAsia" w:ascii="仿宋" w:hAnsi="仿宋" w:eastAsia="仿宋" w:cs="仿宋"/>
          <w:spacing w:val="0"/>
          <w:sz w:val="32"/>
          <w:szCs w:val="32"/>
        </w:rPr>
        <w:t>，提高医院为老年患者服务能力。支持部分医院转型为康复、护理、安宁疗护等接续性医疗机构。</w:t>
      </w:r>
      <w:r>
        <w:rPr>
          <w:rFonts w:hint="eastAsia" w:ascii="仿宋" w:hAnsi="仿宋" w:eastAsia="仿宋" w:cs="仿宋"/>
          <w:spacing w:val="0"/>
          <w:sz w:val="32"/>
          <w:szCs w:val="32"/>
          <w:lang w:eastAsia="zh-CN"/>
        </w:rPr>
        <w:t>乡镇卫生院（社区卫生服务中心）要积极创造条件，</w:t>
      </w:r>
      <w:r>
        <w:rPr>
          <w:rFonts w:hint="eastAsia" w:ascii="仿宋" w:hAnsi="仿宋" w:eastAsia="仿宋" w:cs="仿宋"/>
          <w:spacing w:val="0"/>
          <w:sz w:val="32"/>
          <w:szCs w:val="32"/>
        </w:rPr>
        <w:t>增设老年康复、护理</w:t>
      </w:r>
      <w:r>
        <w:rPr>
          <w:rFonts w:hint="eastAsia" w:ascii="仿宋" w:hAnsi="仿宋" w:eastAsia="仿宋" w:cs="仿宋"/>
          <w:spacing w:val="0"/>
          <w:sz w:val="32"/>
          <w:szCs w:val="32"/>
          <w:lang w:eastAsia="zh-CN"/>
        </w:rPr>
        <w:t>、长期照护、安宁疗护等</w:t>
      </w:r>
      <w:r>
        <w:rPr>
          <w:rFonts w:hint="eastAsia" w:ascii="仿宋" w:hAnsi="仿宋" w:eastAsia="仿宋" w:cs="仿宋"/>
          <w:spacing w:val="0"/>
          <w:sz w:val="32"/>
          <w:szCs w:val="32"/>
        </w:rPr>
        <w:t>床位，推进安宁疗护工作，至少建设1个安宁疗护病区，</w:t>
      </w:r>
      <w:r>
        <w:rPr>
          <w:rFonts w:hint="eastAsia" w:ascii="仿宋" w:hAnsi="仿宋" w:eastAsia="仿宋" w:cs="仿宋"/>
          <w:spacing w:val="0"/>
          <w:sz w:val="32"/>
          <w:szCs w:val="32"/>
          <w:lang w:eastAsia="zh-CN"/>
        </w:rPr>
        <w:t>各医共体至少一个基层院区探索</w:t>
      </w:r>
      <w:r>
        <w:rPr>
          <w:rFonts w:hint="eastAsia" w:ascii="仿宋" w:hAnsi="仿宋" w:eastAsia="仿宋" w:cs="仿宋"/>
          <w:spacing w:val="0"/>
          <w:sz w:val="32"/>
          <w:szCs w:val="32"/>
        </w:rPr>
        <w:t>开展安宁疗护服务。到2025年，二级</w:t>
      </w:r>
      <w:r>
        <w:rPr>
          <w:rFonts w:hint="eastAsia" w:ascii="仿宋" w:hAnsi="仿宋" w:eastAsia="仿宋" w:cs="仿宋"/>
          <w:spacing w:val="0"/>
          <w:sz w:val="32"/>
          <w:szCs w:val="32"/>
          <w:lang w:eastAsia="zh-CN"/>
        </w:rPr>
        <w:t>及</w:t>
      </w:r>
      <w:r>
        <w:rPr>
          <w:rFonts w:hint="eastAsia" w:ascii="仿宋" w:hAnsi="仿宋" w:eastAsia="仿宋" w:cs="仿宋"/>
          <w:spacing w:val="0"/>
          <w:sz w:val="32"/>
          <w:szCs w:val="32"/>
        </w:rPr>
        <w:t>以上综合医院、中医院老年医学科、康复医学科实现全覆盖</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w:t>
      </w:r>
      <w:r>
        <w:rPr>
          <w:rFonts w:hint="eastAsia" w:ascii="仿宋" w:hAnsi="仿宋" w:eastAsia="仿宋" w:cs="仿宋"/>
          <w:spacing w:val="0"/>
          <w:sz w:val="32"/>
          <w:szCs w:val="32"/>
          <w:lang w:eastAsia="zh-CN"/>
        </w:rPr>
        <w:t>卫健局</w:t>
      </w:r>
      <w:r>
        <w:rPr>
          <w:rFonts w:hint="eastAsia" w:ascii="仿宋" w:hAnsi="仿宋" w:eastAsia="仿宋" w:cs="仿宋"/>
          <w:spacing w:val="0"/>
          <w:sz w:val="32"/>
          <w:szCs w:val="32"/>
        </w:rPr>
        <w:t>、财政局、医保局、发改</w:t>
      </w:r>
      <w:r>
        <w:rPr>
          <w:rFonts w:hint="eastAsia" w:ascii="仿宋" w:hAnsi="仿宋" w:eastAsia="仿宋" w:cs="仿宋"/>
          <w:spacing w:val="0"/>
          <w:sz w:val="32"/>
          <w:szCs w:val="32"/>
          <w:lang w:eastAsia="zh-CN"/>
        </w:rPr>
        <w:t>局</w:t>
      </w:r>
      <w:r>
        <w:rPr>
          <w:rFonts w:hint="eastAsia" w:ascii="仿宋" w:hAnsi="仿宋" w:eastAsia="仿宋" w:cs="仿宋"/>
          <w:spacing w:val="0"/>
          <w:sz w:val="32"/>
          <w:szCs w:val="32"/>
        </w:rPr>
        <w:t>按职责分工负责)</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 w:hAnsi="仿宋" w:eastAsia="仿宋" w:cs="仿宋"/>
          <w:spacing w:val="0"/>
          <w:sz w:val="32"/>
          <w:szCs w:val="32"/>
        </w:rPr>
      </w:pP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六</w:t>
      </w: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提升信息化支撑能力。</w:t>
      </w:r>
      <w:r>
        <w:rPr>
          <w:rFonts w:hint="eastAsia" w:ascii="仿宋" w:hAnsi="仿宋" w:eastAsia="仿宋" w:cs="仿宋"/>
          <w:spacing w:val="0"/>
          <w:sz w:val="32"/>
          <w:szCs w:val="32"/>
        </w:rPr>
        <w:t>依托</w:t>
      </w:r>
      <w:r>
        <w:rPr>
          <w:rFonts w:hint="eastAsia" w:ascii="仿宋" w:hAnsi="仿宋" w:eastAsia="仿宋" w:cs="仿宋"/>
          <w:b w:val="0"/>
          <w:bCs w:val="0"/>
          <w:color w:val="auto"/>
          <w:spacing w:val="0"/>
          <w:sz w:val="32"/>
          <w:szCs w:val="32"/>
        </w:rPr>
        <w:t>“浙里康养”</w:t>
      </w:r>
      <w:r>
        <w:rPr>
          <w:rFonts w:hint="eastAsia" w:ascii="仿宋" w:hAnsi="仿宋" w:eastAsia="仿宋" w:cs="仿宋"/>
          <w:spacing w:val="0"/>
          <w:sz w:val="32"/>
          <w:szCs w:val="32"/>
        </w:rPr>
        <w:t>等智慧养老平台，促进数字技术在医养结合工作中的深度应用，</w:t>
      </w:r>
      <w:r>
        <w:rPr>
          <w:rFonts w:hint="eastAsia" w:ascii="仿宋" w:hAnsi="仿宋" w:eastAsia="仿宋" w:cs="仿宋"/>
          <w:spacing w:val="0"/>
          <w:sz w:val="32"/>
          <w:szCs w:val="32"/>
          <w:lang w:eastAsia="zh-CN"/>
        </w:rPr>
        <w:t>推动社区养老服务信息平台与区域全民健康信息平台对接，实现信息共享，</w:t>
      </w:r>
      <w:r>
        <w:rPr>
          <w:rFonts w:hint="eastAsia" w:ascii="仿宋" w:hAnsi="仿宋" w:eastAsia="仿宋" w:cs="仿宋"/>
          <w:spacing w:val="0"/>
          <w:sz w:val="32"/>
          <w:szCs w:val="32"/>
        </w:rPr>
        <w:t>打造幸福便捷智慧健康养老生活圈。推进“互联网+医疗健康”、“互联网+护理服务”,支持开发智慧健康产品，鼓励配备智慧防火及紧急救援系统。探索在所有未来社区建设“智慧健康站”, 推进通过可穿戴设备和便携式、自助式健康监测等设备，重点对高龄、独居、失能</w:t>
      </w:r>
      <w:r>
        <w:rPr>
          <w:rFonts w:hint="eastAsia" w:ascii="仿宋" w:hAnsi="仿宋" w:eastAsia="仿宋" w:cs="仿宋"/>
          <w:spacing w:val="0"/>
          <w:sz w:val="32"/>
          <w:szCs w:val="32"/>
          <w:lang w:eastAsia="zh-CN"/>
        </w:rPr>
        <w:t>半</w:t>
      </w:r>
      <w:r>
        <w:rPr>
          <w:rFonts w:hint="eastAsia" w:ascii="仿宋" w:hAnsi="仿宋" w:eastAsia="仿宋" w:cs="仿宋"/>
          <w:spacing w:val="0"/>
          <w:sz w:val="32"/>
          <w:szCs w:val="32"/>
        </w:rPr>
        <w:t>失能老年人等开展基本健康状况动态监测。 (</w:t>
      </w:r>
      <w:r>
        <w:rPr>
          <w:rFonts w:hint="eastAsia" w:ascii="仿宋" w:hAnsi="仿宋" w:eastAsia="仿宋" w:cs="仿宋"/>
          <w:spacing w:val="0"/>
          <w:sz w:val="32"/>
          <w:szCs w:val="32"/>
          <w:lang w:eastAsia="zh-CN"/>
        </w:rPr>
        <w:t>卫健局</w:t>
      </w:r>
      <w:r>
        <w:rPr>
          <w:rFonts w:hint="eastAsia" w:ascii="仿宋" w:hAnsi="仿宋" w:eastAsia="仿宋" w:cs="仿宋"/>
          <w:spacing w:val="0"/>
          <w:sz w:val="32"/>
          <w:szCs w:val="32"/>
        </w:rPr>
        <w:t>、民政局、</w:t>
      </w:r>
      <w:r>
        <w:rPr>
          <w:rFonts w:hint="eastAsia" w:ascii="仿宋" w:hAnsi="仿宋" w:eastAsia="仿宋" w:cs="仿宋"/>
          <w:spacing w:val="0"/>
          <w:sz w:val="32"/>
          <w:szCs w:val="32"/>
          <w:lang w:eastAsia="zh-CN"/>
        </w:rPr>
        <w:t>建设局、数管中心</w:t>
      </w:r>
      <w:r>
        <w:rPr>
          <w:rFonts w:hint="eastAsia" w:ascii="仿宋" w:hAnsi="仿宋" w:eastAsia="仿宋" w:cs="仿宋"/>
          <w:spacing w:val="0"/>
          <w:sz w:val="32"/>
          <w:szCs w:val="32"/>
        </w:rPr>
        <w:t>、医保局、经信局、市消防救援支队按职责分工负责)</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textAlignment w:val="baseline"/>
        <w:rPr>
          <w:rFonts w:hint="eastAsia" w:ascii="仿宋" w:hAnsi="仿宋" w:eastAsia="仿宋" w:cs="仿宋"/>
          <w:spacing w:val="0"/>
          <w:sz w:val="32"/>
          <w:szCs w:val="32"/>
        </w:rPr>
      </w:pP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七</w:t>
      </w: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加强医养结合服务监管。</w:t>
      </w:r>
      <w:r>
        <w:rPr>
          <w:rFonts w:hint="eastAsia" w:ascii="仿宋" w:hAnsi="仿宋" w:eastAsia="仿宋" w:cs="仿宋"/>
          <w:spacing w:val="0"/>
          <w:sz w:val="32"/>
          <w:szCs w:val="32"/>
        </w:rPr>
        <w:t>医养结合机构要严格执行医疗卫生及养老服务、医疗保障、消防安全等相关法律、法规、规章和标准、规范，建立健全相关规章制度和人员岗位责任制度，做好新冠肺炎等感染性疾病防控工作，严格落实消防安全责任和各项安全制度。要将医养结合服务纳入医疗卫生行业、养老服务行业综合监管和质量工作考核内容。加强对医养结合机构医疗服务行为及基本医疗保障基金使用监管。开展医养结合机构服务质量提升行动，提升医养结合机构规范化、制度化水平，确保服务质量和安全。(</w:t>
      </w:r>
      <w:r>
        <w:rPr>
          <w:rFonts w:hint="eastAsia" w:ascii="仿宋" w:hAnsi="仿宋" w:eastAsia="仿宋" w:cs="仿宋"/>
          <w:spacing w:val="0"/>
          <w:sz w:val="32"/>
          <w:szCs w:val="32"/>
          <w:lang w:eastAsia="zh-CN"/>
        </w:rPr>
        <w:t>卫健局</w:t>
      </w:r>
      <w:r>
        <w:rPr>
          <w:rFonts w:hint="eastAsia" w:ascii="仿宋" w:hAnsi="仿宋" w:eastAsia="仿宋" w:cs="仿宋"/>
          <w:spacing w:val="0"/>
          <w:sz w:val="32"/>
          <w:szCs w:val="32"/>
        </w:rPr>
        <w:t>、民政局、市场监管局、医保局、市消防救援支队按职责分工负责)</w:t>
      </w:r>
    </w:p>
    <w:p>
      <w:pPr>
        <w:keepNext w:val="0"/>
        <w:keepLines w:val="0"/>
        <w:pageBreakBefore w:val="0"/>
        <w:widowControl w:val="0"/>
        <w:kinsoku/>
        <w:wordWrap/>
        <w:overflowPunct w:val="0"/>
        <w:topLinePunct w:val="0"/>
        <w:autoSpaceDE w:val="0"/>
        <w:autoSpaceDN/>
        <w:bidi w:val="0"/>
        <w:adjustRightInd w:val="0"/>
        <w:snapToGrid w:val="0"/>
        <w:spacing w:line="600" w:lineRule="exact"/>
        <w:ind w:left="634"/>
        <w:textAlignment w:val="baseline"/>
        <w:outlineLvl w:val="0"/>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三、 加大政策支持</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 w:hAnsi="仿宋" w:eastAsia="仿宋" w:cs="仿宋"/>
          <w:spacing w:val="0"/>
          <w:sz w:val="32"/>
          <w:szCs w:val="32"/>
        </w:rPr>
      </w:pP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八</w:t>
      </w: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完善多元投入保障。</w:t>
      </w:r>
      <w:r>
        <w:rPr>
          <w:rFonts w:hint="eastAsia" w:ascii="仿宋" w:hAnsi="仿宋" w:eastAsia="仿宋" w:cs="仿宋"/>
          <w:spacing w:val="0"/>
          <w:sz w:val="32"/>
          <w:szCs w:val="32"/>
        </w:rPr>
        <w:t>加大经费投入力度，社会福利事业的彩票公益金55%以上用于支持发展养老服务和医养结合服务，要建立医养结合专项资金，落实医疗机构财政投入政策，保障医养结合服务顺利开展。鼓励对老年医学科、安宁疗护、家庭病床等给予一定的补助。</w:t>
      </w:r>
      <w:r>
        <w:rPr>
          <w:rFonts w:hint="eastAsia" w:ascii="仿宋" w:hAnsi="仿宋" w:eastAsia="仿宋" w:cs="仿宋"/>
          <w:spacing w:val="0"/>
          <w:sz w:val="32"/>
          <w:szCs w:val="32"/>
          <w:lang w:eastAsia="zh-CN"/>
        </w:rPr>
        <w:t>鼓励采用政府购买服务方式，支持社会办医养结合机构承接当地公共卫生、基本医疗与基本养老等服务。</w:t>
      </w:r>
      <w:r>
        <w:rPr>
          <w:rFonts w:hint="eastAsia" w:ascii="仿宋" w:hAnsi="仿宋" w:eastAsia="仿宋" w:cs="仿宋"/>
          <w:spacing w:val="0"/>
          <w:sz w:val="32"/>
          <w:szCs w:val="32"/>
        </w:rPr>
        <w:t>老年健康与医养结合服务基本公共卫生项目，由政府按规定实行购买。符合条件的基层医疗卫生机构开展属于基本医疗保险支付范围的医养结合服务项目的，原则上通过医疗服务收费补偿，</w:t>
      </w:r>
      <w:r>
        <w:rPr>
          <w:rFonts w:hint="eastAsia" w:ascii="仿宋" w:hAnsi="仿宋" w:eastAsia="仿宋" w:cs="仿宋"/>
          <w:spacing w:val="0"/>
          <w:sz w:val="32"/>
          <w:szCs w:val="32"/>
          <w:lang w:eastAsia="zh-CN"/>
        </w:rPr>
        <w:t>鼓励将</w:t>
      </w:r>
      <w:r>
        <w:rPr>
          <w:rFonts w:hint="eastAsia" w:ascii="仿宋" w:hAnsi="仿宋" w:eastAsia="仿宋" w:cs="仿宋"/>
          <w:spacing w:val="0"/>
          <w:sz w:val="32"/>
          <w:szCs w:val="32"/>
        </w:rPr>
        <w:t>收费补偿不足部分计入标化工作当量实行购买服务。</w:t>
      </w:r>
      <w:r>
        <w:rPr>
          <w:rFonts w:hint="eastAsia" w:ascii="仿宋" w:hAnsi="仿宋" w:eastAsia="仿宋" w:cs="仿宋"/>
          <w:b w:val="0"/>
          <w:bCs w:val="0"/>
          <w:spacing w:val="0"/>
          <w:sz w:val="32"/>
          <w:szCs w:val="32"/>
        </w:rPr>
        <w:t>医疗卫生机构开展养老服务的，其养老服务部分享受养老机构同等扶持政策。</w:t>
      </w:r>
      <w:r>
        <w:rPr>
          <w:rFonts w:hint="eastAsia" w:ascii="仿宋" w:hAnsi="仿宋" w:eastAsia="仿宋" w:cs="仿宋"/>
          <w:spacing w:val="0"/>
          <w:sz w:val="32"/>
          <w:szCs w:val="32"/>
        </w:rPr>
        <w:t>(财政局、</w:t>
      </w:r>
      <w:r>
        <w:rPr>
          <w:rFonts w:hint="eastAsia" w:ascii="仿宋" w:hAnsi="仿宋" w:eastAsia="仿宋" w:cs="仿宋"/>
          <w:spacing w:val="0"/>
          <w:sz w:val="32"/>
          <w:szCs w:val="32"/>
          <w:lang w:eastAsia="zh-CN"/>
        </w:rPr>
        <w:t>卫健局</w:t>
      </w:r>
      <w:r>
        <w:rPr>
          <w:rFonts w:hint="eastAsia" w:ascii="仿宋" w:hAnsi="仿宋" w:eastAsia="仿宋" w:cs="仿宋"/>
          <w:spacing w:val="0"/>
          <w:sz w:val="32"/>
          <w:szCs w:val="32"/>
        </w:rPr>
        <w:t>、民政局、医保局等按职责分工负责)</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 w:hAnsi="仿宋" w:eastAsia="仿宋" w:cs="仿宋"/>
          <w:spacing w:val="0"/>
          <w:sz w:val="32"/>
          <w:szCs w:val="32"/>
        </w:rPr>
      </w:pP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九</w:t>
      </w: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加大保险支持。</w:t>
      </w:r>
      <w:r>
        <w:rPr>
          <w:rFonts w:hint="eastAsia" w:ascii="仿宋" w:hAnsi="仿宋" w:eastAsia="仿宋" w:cs="仿宋"/>
          <w:spacing w:val="0"/>
          <w:sz w:val="32"/>
          <w:szCs w:val="32"/>
        </w:rPr>
        <w:t>将符合条件的养老机构内设医疗卫生机构纳入医保定点管理。</w:t>
      </w:r>
      <w:r>
        <w:rPr>
          <w:rFonts w:hint="eastAsia" w:ascii="仿宋" w:hAnsi="仿宋" w:eastAsia="仿宋" w:cs="仿宋"/>
          <w:b w:val="0"/>
          <w:bCs w:val="0"/>
          <w:spacing w:val="0"/>
          <w:sz w:val="32"/>
          <w:szCs w:val="32"/>
        </w:rPr>
        <w:t>完善医保支持政策。积极推进按疾病诊断相关分组（DRG）、按床日等多元复合的医保支付方式，逐步提高床日支付标准。落实老年人慢性病用药长期处方制度。将满足老年人基本需求的相关诊疗和康复项目按规定逐步纳入基本医保支付范围，并建立动态调整机制。</w:t>
      </w:r>
      <w:r>
        <w:rPr>
          <w:rFonts w:hint="eastAsia" w:ascii="仿宋" w:hAnsi="仿宋" w:eastAsia="仿宋" w:cs="仿宋"/>
          <w:spacing w:val="0"/>
          <w:sz w:val="32"/>
          <w:szCs w:val="32"/>
        </w:rPr>
        <w:t>鼓励基层医疗卫生机构(乡镇卫生院、社区卫生服务中心，下同)开展康复、护理、安宁疗护服务，</w:t>
      </w:r>
      <w:r>
        <w:rPr>
          <w:rFonts w:hint="eastAsia" w:ascii="仿宋" w:hAnsi="仿宋" w:eastAsia="仿宋" w:cs="仿宋"/>
          <w:b w:val="0"/>
          <w:bCs w:val="0"/>
          <w:color w:val="auto"/>
          <w:spacing w:val="0"/>
          <w:sz w:val="32"/>
          <w:szCs w:val="32"/>
        </w:rPr>
        <w:t>深化完善急性后期住院“PDPM点数法”付费</w:t>
      </w:r>
      <w:r>
        <w:rPr>
          <w:rFonts w:hint="eastAsia" w:ascii="仿宋" w:hAnsi="仿宋" w:eastAsia="仿宋" w:cs="仿宋"/>
          <w:spacing w:val="0"/>
          <w:sz w:val="32"/>
          <w:szCs w:val="32"/>
        </w:rPr>
        <w:t>。支持基层医疗卫生机构利用闲置的医疗床位开展养老服务，因地制宜开展家庭病床服务</w:t>
      </w:r>
      <w:r>
        <w:rPr>
          <w:rFonts w:hint="eastAsia" w:ascii="仿宋" w:hAnsi="仿宋" w:eastAsia="仿宋" w:cs="仿宋"/>
          <w:spacing w:val="0"/>
          <w:sz w:val="32"/>
          <w:szCs w:val="32"/>
          <w:lang w:eastAsia="zh-CN"/>
        </w:rPr>
        <w:t>，逐步提高医保支持力度</w:t>
      </w:r>
      <w:r>
        <w:rPr>
          <w:rFonts w:hint="eastAsia" w:ascii="仿宋" w:hAnsi="仿宋" w:eastAsia="仿宋" w:cs="仿宋"/>
          <w:spacing w:val="0"/>
          <w:sz w:val="32"/>
          <w:szCs w:val="32"/>
        </w:rPr>
        <w:t>。根据国家、省统一部署，积极推动长期护理保险工作。支持商业保险机构大力发展医养保险，开发适宜老年人特征相关保险产品，重点发展</w:t>
      </w:r>
      <w:r>
        <w:rPr>
          <w:rFonts w:hint="eastAsia" w:ascii="仿宋" w:hAnsi="仿宋" w:eastAsia="仿宋" w:cs="仿宋"/>
          <w:spacing w:val="0"/>
          <w:sz w:val="32"/>
          <w:szCs w:val="32"/>
          <w:lang w:eastAsia="zh-CN"/>
        </w:rPr>
        <w:t>商业护理</w:t>
      </w:r>
      <w:r>
        <w:rPr>
          <w:rFonts w:hint="eastAsia" w:ascii="仿宋" w:hAnsi="仿宋" w:eastAsia="仿宋" w:cs="仿宋"/>
          <w:spacing w:val="0"/>
          <w:sz w:val="32"/>
          <w:szCs w:val="32"/>
          <w:lang w:val="en-US" w:eastAsia="zh-CN"/>
        </w:rPr>
        <w:t>/照护保险或商业保险，</w:t>
      </w:r>
      <w:r>
        <w:rPr>
          <w:rFonts w:hint="eastAsia" w:ascii="仿宋" w:hAnsi="仿宋" w:eastAsia="仿宋" w:cs="仿宋"/>
          <w:spacing w:val="0"/>
          <w:sz w:val="32"/>
          <w:szCs w:val="32"/>
        </w:rPr>
        <w:t>老年人疾病保险、医疗保险和意外伤害保险</w:t>
      </w:r>
      <w:r>
        <w:rPr>
          <w:rFonts w:hint="eastAsia" w:ascii="仿宋" w:hAnsi="仿宋" w:eastAsia="仿宋" w:cs="仿宋"/>
          <w:spacing w:val="0"/>
          <w:sz w:val="32"/>
          <w:szCs w:val="32"/>
          <w:lang w:eastAsia="zh-CN"/>
        </w:rPr>
        <w:t>，出台相关参与医养结合工作政策措施</w:t>
      </w:r>
      <w:r>
        <w:rPr>
          <w:rFonts w:hint="eastAsia" w:ascii="仿宋" w:hAnsi="仿宋" w:eastAsia="仿宋" w:cs="仿宋"/>
          <w:spacing w:val="0"/>
          <w:sz w:val="32"/>
          <w:szCs w:val="32"/>
        </w:rPr>
        <w:t>。</w:t>
      </w:r>
      <w:r>
        <w:rPr>
          <w:rFonts w:hint="eastAsia" w:ascii="仿宋" w:hAnsi="仿宋" w:eastAsia="仿宋" w:cs="仿宋"/>
          <w:b w:val="0"/>
          <w:bCs w:val="0"/>
          <w:spacing w:val="0"/>
          <w:sz w:val="32"/>
          <w:szCs w:val="32"/>
          <w:lang w:eastAsia="zh-CN"/>
        </w:rPr>
        <w:t>支持金融机构开发针对医养结合领域的金融产品和金融服务。</w:t>
      </w:r>
      <w:r>
        <w:rPr>
          <w:rFonts w:hint="eastAsia" w:ascii="仿宋" w:hAnsi="仿宋" w:eastAsia="仿宋" w:cs="仿宋"/>
          <w:spacing w:val="0"/>
          <w:sz w:val="32"/>
          <w:szCs w:val="32"/>
        </w:rPr>
        <w:t>(医保局、</w:t>
      </w:r>
      <w:r>
        <w:rPr>
          <w:rFonts w:hint="eastAsia" w:ascii="仿宋" w:hAnsi="仿宋" w:eastAsia="仿宋" w:cs="仿宋"/>
          <w:spacing w:val="0"/>
          <w:sz w:val="32"/>
          <w:szCs w:val="32"/>
          <w:lang w:eastAsia="zh-CN"/>
        </w:rPr>
        <w:t>卫健局</w:t>
      </w:r>
      <w:r>
        <w:rPr>
          <w:rFonts w:hint="eastAsia" w:ascii="仿宋" w:hAnsi="仿宋" w:eastAsia="仿宋" w:cs="仿宋"/>
          <w:spacing w:val="0"/>
          <w:sz w:val="32"/>
          <w:szCs w:val="32"/>
        </w:rPr>
        <w:t>、民政局、财政局、</w:t>
      </w:r>
      <w:r>
        <w:rPr>
          <w:rFonts w:hint="eastAsia" w:ascii="仿宋" w:hAnsi="仿宋" w:eastAsia="仿宋" w:cs="仿宋"/>
          <w:spacing w:val="0"/>
          <w:sz w:val="32"/>
          <w:szCs w:val="32"/>
          <w:lang w:eastAsia="zh-CN"/>
        </w:rPr>
        <w:t>义乌银保监组、金融办</w:t>
      </w:r>
      <w:r>
        <w:rPr>
          <w:rFonts w:hint="eastAsia" w:ascii="仿宋" w:hAnsi="仿宋" w:eastAsia="仿宋" w:cs="仿宋"/>
          <w:spacing w:val="0"/>
          <w:sz w:val="32"/>
          <w:szCs w:val="32"/>
        </w:rPr>
        <w:t>等按职责分工负责)</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 w:hAnsi="仿宋" w:eastAsia="仿宋" w:cs="仿宋"/>
          <w:spacing w:val="0"/>
          <w:sz w:val="32"/>
          <w:szCs w:val="32"/>
        </w:rPr>
      </w:pP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十</w:t>
      </w: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完善土地要素等支持政策。</w:t>
      </w:r>
      <w:r>
        <w:rPr>
          <w:rFonts w:hint="eastAsia" w:ascii="仿宋" w:hAnsi="仿宋" w:eastAsia="仿宋" w:cs="仿宋"/>
          <w:spacing w:val="0"/>
          <w:sz w:val="32"/>
          <w:szCs w:val="32"/>
        </w:rPr>
        <w:t>认真落实国家和省推进医养结合发展的税费</w:t>
      </w:r>
      <w:r>
        <w:rPr>
          <w:rFonts w:hint="eastAsia" w:ascii="仿宋" w:hAnsi="仿宋" w:eastAsia="仿宋" w:cs="仿宋"/>
          <w:spacing w:val="0"/>
          <w:sz w:val="32"/>
          <w:szCs w:val="32"/>
          <w:lang w:eastAsia="zh-CN"/>
        </w:rPr>
        <w:t>优惠</w:t>
      </w:r>
      <w:r>
        <w:rPr>
          <w:rFonts w:hint="eastAsia" w:ascii="仿宋" w:hAnsi="仿宋" w:eastAsia="仿宋" w:cs="仿宋"/>
          <w:spacing w:val="0"/>
          <w:sz w:val="32"/>
          <w:szCs w:val="32"/>
        </w:rPr>
        <w:t>、投融资、用地</w:t>
      </w:r>
      <w:r>
        <w:rPr>
          <w:rFonts w:hint="eastAsia" w:ascii="仿宋" w:hAnsi="仿宋" w:eastAsia="仿宋" w:cs="仿宋"/>
          <w:spacing w:val="0"/>
          <w:sz w:val="32"/>
          <w:szCs w:val="32"/>
          <w:lang w:eastAsia="zh-CN"/>
        </w:rPr>
        <w:t>保障</w:t>
      </w:r>
      <w:r>
        <w:rPr>
          <w:rFonts w:hint="eastAsia" w:ascii="仿宋" w:hAnsi="仿宋" w:eastAsia="仿宋" w:cs="仿宋"/>
          <w:spacing w:val="0"/>
          <w:sz w:val="32"/>
          <w:szCs w:val="32"/>
        </w:rPr>
        <w:t>等各项支持政策。</w:t>
      </w:r>
      <w:r>
        <w:rPr>
          <w:rFonts w:hint="eastAsia" w:ascii="仿宋" w:hAnsi="仿宋" w:eastAsia="仿宋" w:cs="仿宋"/>
          <w:b w:val="0"/>
          <w:bCs w:val="0"/>
          <w:spacing w:val="0"/>
          <w:sz w:val="32"/>
          <w:szCs w:val="32"/>
          <w:lang w:eastAsia="zh-CN"/>
        </w:rPr>
        <w:t>落实非营利性社会办医养结合机构在企业所得税、房产税、城镇土地使用税等方面优惠政策。落实医养结合机构在行政事业性收费优惠、微小企业财税优惠等方面政策。对在社区为老年人提供日间照料、康复护理等服务的机构，给予税费减免、资金支持、水电气热价格优惠等扶持。</w:t>
      </w:r>
      <w:r>
        <w:rPr>
          <w:rFonts w:hint="eastAsia" w:ascii="仿宋" w:hAnsi="仿宋" w:eastAsia="仿宋" w:cs="仿宋"/>
          <w:spacing w:val="0"/>
          <w:sz w:val="32"/>
          <w:szCs w:val="32"/>
        </w:rPr>
        <w:t>根据区域内人口结构、老龄化发展趋势</w:t>
      </w:r>
      <w:r>
        <w:rPr>
          <w:rFonts w:hint="eastAsia" w:ascii="仿宋" w:hAnsi="仿宋" w:eastAsia="仿宋" w:cs="仿宋"/>
          <w:spacing w:val="0"/>
          <w:sz w:val="32"/>
          <w:szCs w:val="32"/>
          <w:lang w:eastAsia="zh-CN"/>
        </w:rPr>
        <w:t>和老年人健康养老的新需求</w:t>
      </w:r>
      <w:r>
        <w:rPr>
          <w:rFonts w:hint="eastAsia" w:ascii="仿宋" w:hAnsi="仿宋" w:eastAsia="仿宋" w:cs="仿宋"/>
          <w:spacing w:val="0"/>
          <w:sz w:val="32"/>
          <w:szCs w:val="32"/>
        </w:rPr>
        <w:t>，在编制国土空间规划时，统筹考虑医养结合发展，做好医疗、养老等设施用地规划布局，预留必要的发展空间，切实保障医养结合机构建设发展用地。医养结合项目符合划拨用地目录的，可通过划拨方式取得土地。完善社区综合服务设施运维长效机制，对使用综合服务设施开展医养结合服务的，予以无偿或低偿使用。优先保障接收失能老年人的医养结合项目用地需求。允许和鼓励农村集体建设用地用于医养结合项目建设。加大国有资产支持养老服务力度，支持国有企业适合养老的自有物业在符合相关规划和规范的前提下用于养老服务设施建设，在招租方式、长租期和租赁价格等方面给予优惠政策。(财政局、税务局、资规局、建设局、农业农村局、发改</w:t>
      </w:r>
      <w:r>
        <w:rPr>
          <w:rFonts w:hint="eastAsia" w:ascii="仿宋" w:hAnsi="仿宋" w:eastAsia="仿宋" w:cs="仿宋"/>
          <w:spacing w:val="0"/>
          <w:sz w:val="32"/>
          <w:szCs w:val="32"/>
          <w:lang w:eastAsia="zh-CN"/>
        </w:rPr>
        <w:t>局</w:t>
      </w:r>
      <w:r>
        <w:rPr>
          <w:rFonts w:hint="eastAsia" w:ascii="仿宋" w:hAnsi="仿宋" w:eastAsia="仿宋" w:cs="仿宋"/>
          <w:spacing w:val="0"/>
          <w:sz w:val="32"/>
          <w:szCs w:val="32"/>
        </w:rPr>
        <w:t>、</w:t>
      </w:r>
      <w:r>
        <w:rPr>
          <w:rFonts w:hint="eastAsia" w:ascii="仿宋" w:hAnsi="仿宋" w:eastAsia="仿宋" w:cs="仿宋"/>
          <w:spacing w:val="0"/>
          <w:sz w:val="32"/>
          <w:szCs w:val="32"/>
          <w:lang w:eastAsia="zh-CN"/>
        </w:rPr>
        <w:t>卫健局</w:t>
      </w:r>
      <w:r>
        <w:rPr>
          <w:rFonts w:hint="eastAsia" w:ascii="仿宋" w:hAnsi="仿宋" w:eastAsia="仿宋" w:cs="仿宋"/>
          <w:spacing w:val="0"/>
          <w:sz w:val="32"/>
          <w:szCs w:val="32"/>
        </w:rPr>
        <w:t>、民政局、金融办、国资</w:t>
      </w:r>
      <w:r>
        <w:rPr>
          <w:rFonts w:hint="eastAsia" w:ascii="仿宋" w:hAnsi="仿宋" w:eastAsia="仿宋" w:cs="仿宋"/>
          <w:spacing w:val="0"/>
          <w:sz w:val="32"/>
          <w:szCs w:val="32"/>
          <w:lang w:eastAsia="zh-CN"/>
        </w:rPr>
        <w:t>办</w:t>
      </w:r>
      <w:r>
        <w:rPr>
          <w:rFonts w:hint="eastAsia" w:ascii="仿宋" w:hAnsi="仿宋" w:eastAsia="仿宋" w:cs="仿宋"/>
          <w:spacing w:val="0"/>
          <w:sz w:val="32"/>
          <w:szCs w:val="32"/>
        </w:rPr>
        <w:t>等按职责分工负责)</w:t>
      </w:r>
    </w:p>
    <w:p>
      <w:pPr>
        <w:keepNext w:val="0"/>
        <w:keepLines w:val="0"/>
        <w:pageBreakBefore w:val="0"/>
        <w:widowControl w:val="0"/>
        <w:kinsoku/>
        <w:wordWrap/>
        <w:overflowPunct w:val="0"/>
        <w:topLinePunct w:val="0"/>
        <w:autoSpaceDE w:val="0"/>
        <w:autoSpaceDN/>
        <w:bidi w:val="0"/>
        <w:adjustRightInd w:val="0"/>
        <w:snapToGrid w:val="0"/>
        <w:spacing w:line="600" w:lineRule="exact"/>
        <w:ind w:right="34" w:firstLine="640" w:firstLineChars="200"/>
        <w:jc w:val="both"/>
        <w:textAlignment w:val="baseline"/>
        <w:rPr>
          <w:rFonts w:hint="eastAsia" w:ascii="仿宋" w:hAnsi="仿宋" w:eastAsia="仿宋" w:cs="仿宋"/>
          <w:spacing w:val="0"/>
          <w:sz w:val="32"/>
          <w:szCs w:val="32"/>
        </w:rPr>
      </w:pP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十一</w:t>
      </w: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完善收入分配和价格政策。</w:t>
      </w:r>
      <w:r>
        <w:rPr>
          <w:rFonts w:hint="eastAsia" w:ascii="仿宋" w:hAnsi="仿宋" w:eastAsia="仿宋" w:cs="仿宋"/>
          <w:spacing w:val="0"/>
          <w:sz w:val="32"/>
          <w:szCs w:val="32"/>
        </w:rPr>
        <w:t>公立医疗卫生机构开展养老服务，收入单独核算或单列备查账管理，收费标准要综合考虑服务成本、供求关系、群众承受能力等因素，原则上由价格主管部门核定后执行，具备招标条件的，鼓励通过招标方式确定。根据公立医疗卫生机构开展医养结合服务情况，合理核定绩效工资总量。公立医疗机构与养老机构开展签约服务、为居家老年人建立家庭病床、开展上门服务和院内养老服务的收入，扣除成本并按规定提取各项基金后主要用于人员奖励，不纳入绩效工资总额，并向从事一线工作的医务人员倾斜。鼓励公立医疗机构建立老年医学、安宁疗护服务岗位医务人员待遇激励机制。(人力社保局、</w:t>
      </w:r>
      <w:r>
        <w:rPr>
          <w:rFonts w:hint="eastAsia" w:ascii="仿宋" w:hAnsi="仿宋" w:eastAsia="仿宋" w:cs="仿宋"/>
          <w:spacing w:val="0"/>
          <w:sz w:val="32"/>
          <w:szCs w:val="32"/>
          <w:lang w:eastAsia="zh-CN"/>
        </w:rPr>
        <w:t>卫健局</w:t>
      </w:r>
      <w:r>
        <w:rPr>
          <w:rFonts w:hint="eastAsia" w:ascii="仿宋" w:hAnsi="仿宋" w:eastAsia="仿宋" w:cs="仿宋"/>
          <w:spacing w:val="0"/>
          <w:sz w:val="32"/>
          <w:szCs w:val="32"/>
        </w:rPr>
        <w:t>、财政局、医保局、发改</w:t>
      </w:r>
      <w:r>
        <w:rPr>
          <w:rFonts w:hint="eastAsia" w:ascii="仿宋" w:hAnsi="仿宋" w:eastAsia="仿宋" w:cs="仿宋"/>
          <w:spacing w:val="0"/>
          <w:sz w:val="32"/>
          <w:szCs w:val="32"/>
          <w:lang w:eastAsia="zh-CN"/>
        </w:rPr>
        <w:t>局</w:t>
      </w:r>
      <w:r>
        <w:rPr>
          <w:rFonts w:hint="eastAsia" w:ascii="仿宋" w:hAnsi="仿宋" w:eastAsia="仿宋" w:cs="仿宋"/>
          <w:spacing w:val="0"/>
          <w:sz w:val="32"/>
          <w:szCs w:val="32"/>
        </w:rPr>
        <w:t>按职责分工负责)</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textAlignment w:val="baseline"/>
        <w:outlineLvl w:val="0"/>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四、 加强组织保障</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600" w:lineRule="exact"/>
        <w:ind w:right="0" w:firstLine="640" w:firstLineChars="200"/>
        <w:jc w:val="both"/>
        <w:textAlignment w:val="baseline"/>
        <w:rPr>
          <w:rFonts w:hint="eastAsia" w:ascii="仿宋" w:hAnsi="仿宋" w:eastAsia="仿宋" w:cs="仿宋"/>
          <w:spacing w:val="0"/>
          <w:sz w:val="32"/>
          <w:szCs w:val="32"/>
          <w:lang w:eastAsia="zh-CN"/>
        </w:rPr>
      </w:pP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十二</w:t>
      </w:r>
      <w:r>
        <w:rPr>
          <w:rFonts w:hint="eastAsia" w:ascii="楷体" w:hAnsi="楷体" w:eastAsia="楷体" w:cs="楷体"/>
          <w:spacing w:val="0"/>
          <w:sz w:val="32"/>
          <w:szCs w:val="32"/>
          <w:lang w:eastAsia="zh-CN"/>
        </w:rPr>
        <w:t>）成立医养结合工作领导小组。</w:t>
      </w:r>
      <w:r>
        <w:rPr>
          <w:rFonts w:hint="eastAsia" w:ascii="仿宋" w:hAnsi="仿宋" w:eastAsia="仿宋" w:cs="仿宋"/>
          <w:spacing w:val="0"/>
          <w:sz w:val="32"/>
          <w:szCs w:val="32"/>
          <w:lang w:eastAsia="zh-CN"/>
        </w:rPr>
        <w:t>建立健全我市医养结合工作机制，有效推进我市医养结合各项工作的落实，协调解决工作中可能遇到的各种问题，经研究决定成立义乌市医养结合工作领导小组（具体名单见附件），主要职责是贯彻落实市委、市政府的决策部署，领导和组织推动全市医养结合工作，研究制定医养结合重大政策措施，协调解决医养结合工作中的重大问题。领导小组下设办公室，主要职责是负责领导小组日常工作；协调和督促成员单位完成各项工作任务；完成领导小组交办的其他任务。</w:t>
      </w:r>
    </w:p>
    <w:p>
      <w:pPr>
        <w:keepNext w:val="0"/>
        <w:keepLines w:val="0"/>
        <w:pageBreakBefore w:val="0"/>
        <w:widowControl w:val="0"/>
        <w:kinsoku/>
        <w:wordWrap/>
        <w:overflowPunct w:val="0"/>
        <w:topLinePunct w:val="0"/>
        <w:autoSpaceDE w:val="0"/>
        <w:autoSpaceDN/>
        <w:bidi w:val="0"/>
        <w:adjustRightInd w:val="0"/>
        <w:snapToGrid w:val="0"/>
        <w:spacing w:line="600" w:lineRule="exact"/>
        <w:ind w:firstLine="640" w:firstLineChars="200"/>
        <w:jc w:val="both"/>
        <w:textAlignment w:val="baseline"/>
        <w:rPr>
          <w:rFonts w:hint="eastAsia" w:ascii="仿宋" w:hAnsi="仿宋" w:eastAsia="仿宋" w:cs="仿宋"/>
          <w:spacing w:val="0"/>
          <w:sz w:val="32"/>
          <w:szCs w:val="32"/>
        </w:rPr>
      </w:pP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十三</w:t>
      </w: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加强领导力度。</w:t>
      </w:r>
      <w:r>
        <w:rPr>
          <w:rFonts w:hint="eastAsia" w:ascii="仿宋" w:hAnsi="仿宋" w:eastAsia="仿宋" w:cs="仿宋"/>
          <w:spacing w:val="0"/>
          <w:sz w:val="32"/>
          <w:szCs w:val="32"/>
        </w:rPr>
        <w:t>各</w:t>
      </w:r>
      <w:r>
        <w:rPr>
          <w:rFonts w:hint="eastAsia" w:ascii="仿宋" w:hAnsi="仿宋" w:eastAsia="仿宋" w:cs="仿宋"/>
          <w:spacing w:val="0"/>
          <w:sz w:val="32"/>
          <w:szCs w:val="32"/>
          <w:lang w:eastAsia="zh-CN"/>
        </w:rPr>
        <w:t>相关部门</w:t>
      </w:r>
      <w:r>
        <w:rPr>
          <w:rFonts w:hint="eastAsia" w:ascii="仿宋" w:hAnsi="仿宋" w:eastAsia="仿宋" w:cs="仿宋"/>
          <w:spacing w:val="0"/>
          <w:sz w:val="32"/>
          <w:szCs w:val="32"/>
        </w:rPr>
        <w:t>应将医养结合工作纳入到重点工作督查范围，及时解决重大问题，将医养结合工作重点指标考核结果纳入年度考核重要内容，作为党政领导班子和领导干部综合考核评价、干部奖惩使用的重要参考。要建立医养结合工作协调机制。卫健和民政部门分别牵头推进医养和康养工作。财政部门落实专项经费保障。人社部门要完善医护人员绩效分配，把医养康养服务人员技能培训按规定纳入政府补贴性培训范围。教育部门要有计划地开展相关职业教育等工作。发改、资源规划、建设部门要做好机构设施的统筹规划、用地需求和建设指导等工作。市场监管部门要做好相关经营机构的营业执照登记等工作。医保部门要支持推动医养结合工作。其他部门按职责推进各项工作。</w:t>
      </w:r>
    </w:p>
    <w:p>
      <w:pPr>
        <w:keepNext w:val="0"/>
        <w:keepLines w:val="0"/>
        <w:pageBreakBefore w:val="0"/>
        <w:widowControl w:val="0"/>
        <w:kinsoku/>
        <w:wordWrap/>
        <w:overflowPunct w:val="0"/>
        <w:topLinePunct w:val="0"/>
        <w:autoSpaceDE w:val="0"/>
        <w:autoSpaceDN/>
        <w:bidi w:val="0"/>
        <w:adjustRightInd w:val="0"/>
        <w:snapToGrid w:val="0"/>
        <w:spacing w:line="600" w:lineRule="exact"/>
        <w:ind w:right="60" w:firstLine="640" w:firstLineChars="200"/>
        <w:jc w:val="both"/>
        <w:textAlignment w:val="baseline"/>
        <w:rPr>
          <w:rFonts w:hint="eastAsia" w:ascii="仿宋" w:hAnsi="仿宋" w:eastAsia="仿宋" w:cs="仿宋"/>
          <w:b w:val="0"/>
          <w:bCs w:val="0"/>
          <w:spacing w:val="0"/>
          <w:sz w:val="32"/>
          <w:szCs w:val="32"/>
          <w:lang w:eastAsia="zh-CN"/>
        </w:rPr>
      </w:pPr>
      <w:r>
        <w:rPr>
          <w:rFonts w:hint="eastAsia" w:ascii="楷体" w:hAnsi="楷体" w:eastAsia="楷体" w:cs="楷体"/>
          <w:spacing w:val="0"/>
          <w:sz w:val="32"/>
          <w:szCs w:val="32"/>
          <w:lang w:eastAsia="zh-CN"/>
        </w:rPr>
        <w:t>（</w:t>
      </w:r>
      <w:r>
        <w:rPr>
          <w:rFonts w:hint="eastAsia" w:ascii="楷体" w:hAnsi="楷体" w:eastAsia="楷体" w:cs="楷体"/>
          <w:spacing w:val="0"/>
          <w:sz w:val="32"/>
          <w:szCs w:val="32"/>
        </w:rPr>
        <w:t>十</w:t>
      </w:r>
      <w:r>
        <w:rPr>
          <w:rFonts w:hint="eastAsia" w:ascii="楷体" w:hAnsi="楷体" w:eastAsia="楷体" w:cs="楷体"/>
          <w:spacing w:val="0"/>
          <w:sz w:val="32"/>
          <w:szCs w:val="32"/>
          <w:lang w:eastAsia="zh-CN"/>
        </w:rPr>
        <w:t>四）</w:t>
      </w:r>
      <w:r>
        <w:rPr>
          <w:rFonts w:hint="eastAsia" w:ascii="楷体" w:hAnsi="楷体" w:eastAsia="楷体" w:cs="楷体"/>
          <w:spacing w:val="0"/>
          <w:sz w:val="32"/>
          <w:szCs w:val="32"/>
        </w:rPr>
        <w:t>加快医养结合人才队伍建设。</w:t>
      </w:r>
      <w:r>
        <w:rPr>
          <w:rFonts w:hint="eastAsia" w:ascii="仿宋" w:hAnsi="仿宋" w:eastAsia="仿宋" w:cs="仿宋"/>
          <w:spacing w:val="0"/>
          <w:sz w:val="32"/>
          <w:szCs w:val="32"/>
        </w:rPr>
        <w:t>鼓励浙江大学“一带一路”国际医学院</w:t>
      </w:r>
      <w:r>
        <w:rPr>
          <w:rFonts w:hint="eastAsia" w:ascii="仿宋" w:hAnsi="仿宋" w:eastAsia="仿宋" w:cs="仿宋"/>
          <w:spacing w:val="0"/>
          <w:sz w:val="32"/>
          <w:szCs w:val="32"/>
          <w:lang w:eastAsia="zh-CN"/>
        </w:rPr>
        <w:t>、义乌市卫生进修学校等相关学校</w:t>
      </w:r>
      <w:r>
        <w:rPr>
          <w:rFonts w:hint="eastAsia" w:ascii="仿宋" w:hAnsi="仿宋" w:eastAsia="仿宋" w:cs="仿宋"/>
          <w:spacing w:val="0"/>
          <w:sz w:val="32"/>
          <w:szCs w:val="32"/>
        </w:rPr>
        <w:t>增设相关专业和课程，扩大招生规模，加强老年医学、康复、护理、健康管理、社工、老年服务与管理等相关专业人才培养。统筹现有资源，探索医学类普通高校、职业院校等与医养结合机构协同培养培训模式，鼓励符合条件的医养结合机构建设产教融合型企业。分级分类对医养结合机构医护人员和服务人员开展专业技能培训和安全常识培训。</w:t>
      </w:r>
      <w:r>
        <w:rPr>
          <w:rFonts w:hint="eastAsia" w:ascii="仿宋" w:hAnsi="仿宋" w:eastAsia="仿宋" w:cs="仿宋"/>
          <w:b w:val="0"/>
          <w:bCs w:val="0"/>
          <w:spacing w:val="0"/>
          <w:sz w:val="32"/>
          <w:szCs w:val="32"/>
          <w:lang w:eastAsia="zh-CN"/>
        </w:rPr>
        <w:t>落实医养结合机构医务人员进修轮训机制。</w:t>
      </w:r>
      <w:r>
        <w:rPr>
          <w:rFonts w:hint="eastAsia" w:ascii="仿宋" w:hAnsi="仿宋" w:eastAsia="仿宋" w:cs="仿宋"/>
          <w:spacing w:val="0"/>
          <w:sz w:val="32"/>
          <w:szCs w:val="32"/>
        </w:rPr>
        <w:t>开展养老护理员职业技能等级认定，医养结合机构鼓励优先招聘培训合格的医疗护理员和养老护理员，增强护理人员的职业吸引力。</w:t>
      </w:r>
      <w:r>
        <w:rPr>
          <w:rFonts w:hint="eastAsia" w:ascii="仿宋" w:hAnsi="仿宋" w:eastAsia="仿宋" w:cs="仿宋"/>
          <w:b w:val="0"/>
          <w:bCs w:val="0"/>
          <w:spacing w:val="0"/>
          <w:sz w:val="32"/>
          <w:szCs w:val="32"/>
          <w:lang w:eastAsia="zh-CN"/>
        </w:rPr>
        <w:t>扩大为老服务社工和志愿者队伍，加大对助老志愿服务项目和公益组织的支持力度。建立医养结合服务队伍激励机制。医养结合机构中的医务人员与医疗卫生机构医务人员享有同等的职称评聘、专业技术人员继续教育等待遇，医养结合机构没有条件为医务人员提供继续教育培训的，由卫生健康行政部门统筹安排集中培训。落实医师多执业机构备案制度，支持医务人员到医养结合机构执业。鼓励退休医务人员参与医养结合服务。</w:t>
      </w: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textAlignment w:val="baseline"/>
        <w:rPr>
          <w:rFonts w:hint="eastAsia" w:ascii="黑体" w:hAnsi="黑体" w:eastAsia="黑体" w:cs="黑体"/>
          <w:spacing w:val="0"/>
          <w:sz w:val="32"/>
          <w:szCs w:val="32"/>
          <w:lang w:eastAsia="zh-CN"/>
        </w:rPr>
      </w:pP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640" w:firstLineChars="200"/>
        <w:textAlignment w:val="baseline"/>
        <w:rPr>
          <w:rFonts w:hint="eastAsia" w:ascii="仿宋" w:hAnsi="仿宋" w:eastAsia="仿宋" w:cs="仿宋"/>
          <w:spacing w:val="0"/>
          <w:sz w:val="32"/>
          <w:szCs w:val="32"/>
          <w:lang w:eastAsia="zh-CN"/>
        </w:rPr>
      </w:pPr>
      <w:r>
        <w:rPr>
          <w:rFonts w:hint="eastAsia" w:ascii="仿宋" w:hAnsi="仿宋" w:eastAsia="仿宋" w:cs="仿宋"/>
          <w:spacing w:val="0"/>
          <w:sz w:val="32"/>
          <w:szCs w:val="32"/>
          <w:lang w:eastAsia="zh-CN"/>
        </w:rPr>
        <w:t>附件：义乌市医养结合工作领导小组名单</w:t>
      </w: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textAlignment w:val="baseline"/>
        <w:rPr>
          <w:rFonts w:hint="eastAsia" w:ascii="黑体" w:hAnsi="黑体" w:eastAsia="黑体" w:cs="黑体"/>
          <w:spacing w:val="0"/>
          <w:sz w:val="32"/>
          <w:szCs w:val="32"/>
          <w:lang w:eastAsia="zh-CN"/>
        </w:rPr>
      </w:pP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textAlignment w:val="baseline"/>
        <w:rPr>
          <w:rFonts w:hint="eastAsia" w:ascii="黑体" w:hAnsi="黑体" w:eastAsia="黑体" w:cs="黑体"/>
          <w:spacing w:val="0"/>
          <w:sz w:val="32"/>
          <w:szCs w:val="32"/>
          <w:lang w:eastAsia="zh-CN"/>
        </w:rPr>
      </w:pP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textAlignment w:val="baseline"/>
        <w:rPr>
          <w:rFonts w:hint="eastAsia" w:ascii="黑体" w:hAnsi="黑体" w:eastAsia="黑体" w:cs="黑体"/>
          <w:spacing w:val="0"/>
          <w:sz w:val="32"/>
          <w:szCs w:val="32"/>
          <w:lang w:eastAsia="zh-CN"/>
        </w:rPr>
      </w:pP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textAlignment w:val="baseline"/>
        <w:rPr>
          <w:rFonts w:hint="eastAsia" w:ascii="黑体" w:hAnsi="黑体" w:eastAsia="黑体" w:cs="黑体"/>
          <w:spacing w:val="0"/>
          <w:sz w:val="32"/>
          <w:szCs w:val="32"/>
          <w:lang w:eastAsia="zh-CN"/>
        </w:rPr>
      </w:pP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textAlignment w:val="baseline"/>
        <w:rPr>
          <w:rFonts w:hint="eastAsia" w:ascii="黑体" w:hAnsi="黑体" w:eastAsia="黑体" w:cs="黑体"/>
          <w:spacing w:val="0"/>
          <w:sz w:val="32"/>
          <w:szCs w:val="32"/>
          <w:lang w:eastAsia="zh-CN"/>
        </w:rPr>
      </w:pP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textAlignment w:val="baseline"/>
        <w:rPr>
          <w:rFonts w:hint="eastAsia" w:ascii="黑体" w:hAnsi="黑体" w:eastAsia="黑体" w:cs="黑体"/>
          <w:spacing w:val="0"/>
          <w:sz w:val="32"/>
          <w:szCs w:val="32"/>
          <w:lang w:eastAsia="zh-CN"/>
        </w:rPr>
      </w:pP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textAlignment w:val="baseline"/>
        <w:rPr>
          <w:rFonts w:hint="eastAsia" w:ascii="黑体" w:hAnsi="黑体" w:eastAsia="黑体" w:cs="黑体"/>
          <w:spacing w:val="0"/>
          <w:sz w:val="32"/>
          <w:szCs w:val="32"/>
          <w:lang w:eastAsia="zh-CN"/>
        </w:rPr>
      </w:pP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textAlignment w:val="baseline"/>
        <w:rPr>
          <w:rFonts w:hint="eastAsia" w:ascii="黑体" w:hAnsi="黑体" w:eastAsia="黑体" w:cs="黑体"/>
          <w:spacing w:val="0"/>
          <w:sz w:val="32"/>
          <w:szCs w:val="32"/>
          <w:lang w:eastAsia="zh-CN"/>
        </w:rPr>
      </w:pP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textAlignment w:val="baseline"/>
        <w:rPr>
          <w:rFonts w:hint="eastAsia" w:ascii="黑体" w:hAnsi="黑体" w:eastAsia="黑体" w:cs="黑体"/>
          <w:spacing w:val="0"/>
          <w:sz w:val="32"/>
          <w:szCs w:val="32"/>
          <w:lang w:eastAsia="zh-CN"/>
        </w:rPr>
      </w:pP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textAlignment w:val="baseline"/>
        <w:rPr>
          <w:rFonts w:hint="eastAsia" w:ascii="黑体" w:hAnsi="黑体" w:eastAsia="黑体" w:cs="黑体"/>
          <w:spacing w:val="0"/>
          <w:sz w:val="32"/>
          <w:szCs w:val="32"/>
          <w:lang w:eastAsia="zh-CN"/>
        </w:rPr>
      </w:pP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textAlignment w:val="baseline"/>
        <w:rPr>
          <w:rFonts w:hint="eastAsia" w:ascii="黑体" w:hAnsi="黑体" w:eastAsia="黑体" w:cs="黑体"/>
          <w:spacing w:val="0"/>
          <w:sz w:val="32"/>
          <w:szCs w:val="32"/>
          <w:lang w:eastAsia="zh-CN"/>
        </w:rPr>
      </w:pP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textAlignment w:val="baseline"/>
        <w:rPr>
          <w:rFonts w:hint="eastAsia" w:ascii="黑体" w:hAnsi="黑体" w:eastAsia="黑体" w:cs="黑体"/>
          <w:spacing w:val="0"/>
          <w:sz w:val="32"/>
          <w:szCs w:val="32"/>
          <w:lang w:eastAsia="zh-CN"/>
        </w:rPr>
      </w:pP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textAlignment w:val="baseline"/>
        <w:rPr>
          <w:rFonts w:hint="eastAsia" w:ascii="黑体" w:hAnsi="黑体" w:eastAsia="黑体" w:cs="黑体"/>
          <w:spacing w:val="0"/>
          <w:sz w:val="32"/>
          <w:szCs w:val="32"/>
          <w:lang w:eastAsia="zh-CN"/>
        </w:rPr>
      </w:pP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textAlignment w:val="baseline"/>
        <w:rPr>
          <w:rFonts w:hint="eastAsia" w:ascii="黑体" w:hAnsi="黑体" w:eastAsia="黑体" w:cs="黑体"/>
          <w:spacing w:val="0"/>
          <w:sz w:val="32"/>
          <w:szCs w:val="32"/>
          <w:lang w:eastAsia="zh-CN"/>
        </w:rPr>
      </w:pP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textAlignment w:val="baseline"/>
        <w:rPr>
          <w:rFonts w:hint="eastAsia" w:ascii="黑体" w:hAnsi="黑体" w:eastAsia="黑体" w:cs="黑体"/>
          <w:spacing w:val="0"/>
          <w:sz w:val="32"/>
          <w:szCs w:val="32"/>
          <w:lang w:eastAsia="zh-CN"/>
        </w:rPr>
      </w:pP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textAlignment w:val="baseline"/>
        <w:rPr>
          <w:rFonts w:hint="eastAsia" w:ascii="黑体" w:hAnsi="黑体" w:eastAsia="黑体" w:cs="黑体"/>
          <w:spacing w:val="0"/>
          <w:sz w:val="32"/>
          <w:szCs w:val="32"/>
          <w:lang w:eastAsia="zh-CN"/>
        </w:rPr>
      </w:pP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textAlignment w:val="baseline"/>
        <w:rPr>
          <w:rFonts w:hint="default"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附件</w:t>
      </w: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jc w:val="center"/>
        <w:textAlignment w:val="baseline"/>
        <w:rPr>
          <w:rFonts w:hint="eastAsia" w:ascii="宋体" w:hAnsi="宋体" w:eastAsia="宋体" w:cs="宋体"/>
          <w:b/>
          <w:bCs/>
          <w:i w:val="0"/>
          <w:iCs w:val="0"/>
          <w:caps w:val="0"/>
          <w:color w:val="000000"/>
          <w:spacing w:val="0"/>
          <w:sz w:val="44"/>
          <w:szCs w:val="44"/>
          <w:shd w:val="clear" w:color="auto" w:fill="FFFFFF"/>
          <w:lang w:val="en-US" w:eastAsia="zh-CN"/>
        </w:rPr>
      </w:pP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jc w:val="center"/>
        <w:textAlignment w:val="baseline"/>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eastAsia="zh-CN"/>
        </w:rPr>
      </w:pP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val="en-US" w:eastAsia="zh-CN"/>
        </w:rPr>
        <w:t>义</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eastAsia="zh-CN"/>
        </w:rPr>
        <w:t>乌</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市医养结合工作领导小组</w:t>
      </w: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eastAsia="zh-CN"/>
        </w:rPr>
        <w:t>名单</w:t>
      </w:r>
    </w:p>
    <w:p>
      <w:pPr>
        <w:pStyle w:val="2"/>
        <w:keepNext w:val="0"/>
        <w:keepLines w:val="0"/>
        <w:pageBreakBefore w:val="0"/>
        <w:widowControl w:val="0"/>
        <w:kinsoku/>
        <w:wordWrap/>
        <w:overflowPunct w:val="0"/>
        <w:topLinePunct w:val="0"/>
        <w:autoSpaceDE w:val="0"/>
        <w:autoSpaceDN/>
        <w:bidi w:val="0"/>
        <w:adjustRightInd w:val="0"/>
        <w:snapToGrid w:val="0"/>
        <w:spacing w:line="600" w:lineRule="exact"/>
        <w:ind w:left="0" w:leftChars="0" w:firstLine="0" w:firstLineChars="0"/>
        <w:jc w:val="both"/>
        <w:textAlignment w:val="baseline"/>
        <w:rPr>
          <w:rFonts w:hint="eastAsia" w:ascii="宋体" w:hAnsi="宋体" w:eastAsia="宋体" w:cs="宋体"/>
          <w:b/>
          <w:bCs/>
          <w:i w:val="0"/>
          <w:iCs w:val="0"/>
          <w:caps w:val="0"/>
          <w:color w:val="000000"/>
          <w:spacing w:val="0"/>
          <w:sz w:val="40"/>
          <w:szCs w:val="40"/>
          <w:shd w:val="clear" w:color="auto" w:fill="FFFFFF"/>
          <w:lang w:eastAsia="zh-CN"/>
        </w:rPr>
      </w:pP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0" w:leftChars="0" w:right="0" w:firstLine="640" w:firstLineChars="200"/>
        <w:jc w:val="both"/>
        <w:textAlignment w:val="baseline"/>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组　长：叶帮锐</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0" w:leftChars="0" w:right="0" w:firstLine="640" w:firstLineChars="200"/>
        <w:jc w:val="both"/>
        <w:textAlignment w:val="baseline"/>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副组长：杨</w:t>
      </w:r>
      <w:r>
        <w:rPr>
          <w:rFonts w:hint="eastAsia" w:ascii="仿宋" w:hAnsi="仿宋" w:eastAsia="仿宋" w:cs="仿宋"/>
          <w:i w:val="0"/>
          <w:iCs w:val="0"/>
          <w:caps w:val="0"/>
          <w:color w:val="auto"/>
          <w:spacing w:val="0"/>
          <w:sz w:val="32"/>
          <w:szCs w:val="32"/>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lang w:eastAsia="zh-CN"/>
        </w:rPr>
        <w:t>献</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2558" w:leftChars="304" w:right="0" w:hanging="1920" w:hangingChars="600"/>
        <w:jc w:val="both"/>
        <w:textAlignment w:val="baseline"/>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eastAsia="zh-CN"/>
        </w:rPr>
        <w:t>成　员：</w:t>
      </w:r>
      <w:r>
        <w:rPr>
          <w:rFonts w:hint="eastAsia" w:ascii="仿宋" w:hAnsi="仿宋" w:eastAsia="仿宋" w:cs="仿宋"/>
          <w:i w:val="0"/>
          <w:iCs w:val="0"/>
          <w:caps w:val="0"/>
          <w:color w:val="auto"/>
          <w:spacing w:val="0"/>
          <w:sz w:val="32"/>
          <w:szCs w:val="32"/>
          <w:shd w:val="clear" w:color="auto" w:fill="FFFFFF"/>
          <w:lang w:val="en-US" w:eastAsia="zh-CN"/>
        </w:rPr>
        <w:t>何显锋（市府办）</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1277" w:leftChars="608" w:right="0" w:firstLine="640" w:firstLineChars="200"/>
        <w:jc w:val="both"/>
        <w:textAlignment w:val="baseline"/>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何海生（市府办）</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0" w:leftChars="0" w:right="0" w:firstLine="1920" w:firstLineChars="600"/>
        <w:jc w:val="both"/>
        <w:textAlignment w:val="baseline"/>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毛建华（发改局）</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1277" w:leftChars="608" w:right="0" w:firstLine="640" w:firstLineChars="200"/>
        <w:jc w:val="both"/>
        <w:textAlignment w:val="baseline"/>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朱金弟</w:t>
      </w:r>
      <w:r>
        <w:rPr>
          <w:rFonts w:hint="eastAsia" w:ascii="仿宋" w:hAnsi="仿宋" w:eastAsia="仿宋" w:cs="仿宋"/>
          <w:i w:val="0"/>
          <w:iCs w:val="0"/>
          <w:caps w:val="0"/>
          <w:color w:val="auto"/>
          <w:spacing w:val="0"/>
          <w:sz w:val="32"/>
          <w:szCs w:val="32"/>
          <w:shd w:val="clear" w:color="auto" w:fill="FFFFFF"/>
          <w:lang w:val="en-US" w:eastAsia="zh-CN"/>
        </w:rPr>
        <w:t>（经信局）</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0" w:leftChars="0" w:right="0" w:firstLine="1920" w:firstLineChars="600"/>
        <w:jc w:val="both"/>
        <w:textAlignment w:val="baseline"/>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朱建富</w:t>
      </w:r>
      <w:r>
        <w:rPr>
          <w:rFonts w:hint="eastAsia" w:ascii="仿宋" w:hAnsi="仿宋" w:eastAsia="仿宋" w:cs="仿宋"/>
          <w:i w:val="0"/>
          <w:iCs w:val="0"/>
          <w:caps w:val="0"/>
          <w:color w:val="auto"/>
          <w:spacing w:val="0"/>
          <w:sz w:val="32"/>
          <w:szCs w:val="32"/>
          <w:shd w:val="clear" w:color="auto" w:fill="FFFFFF"/>
          <w:lang w:val="en-US" w:eastAsia="zh-CN"/>
        </w:rPr>
        <w:t>（教育局）</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0" w:leftChars="0" w:right="0" w:firstLine="1920" w:firstLineChars="600"/>
        <w:jc w:val="both"/>
        <w:textAlignment w:val="baseline"/>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胡</w:t>
      </w:r>
      <w:r>
        <w:rPr>
          <w:rFonts w:hint="eastAsia" w:ascii="仿宋" w:hAnsi="仿宋" w:eastAsia="仿宋" w:cs="仿宋"/>
          <w:i w:val="0"/>
          <w:iCs w:val="0"/>
          <w:caps w:val="0"/>
          <w:color w:val="auto"/>
          <w:spacing w:val="0"/>
          <w:sz w:val="32"/>
          <w:szCs w:val="32"/>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lang w:eastAsia="zh-CN"/>
        </w:rPr>
        <w:t>润（民政局）</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1277" w:leftChars="608" w:right="0" w:firstLine="640" w:firstLineChars="200"/>
        <w:jc w:val="both"/>
        <w:textAlignment w:val="baseline"/>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王国成（人社局）</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0" w:leftChars="0" w:right="0" w:firstLine="1920" w:firstLineChars="600"/>
        <w:jc w:val="both"/>
        <w:textAlignment w:val="baseline"/>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俞华忠（财政局）</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1277" w:leftChars="608" w:right="0" w:firstLine="640" w:firstLineChars="200"/>
        <w:jc w:val="both"/>
        <w:textAlignment w:val="baseline"/>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楼辉腾（自规局）</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1277" w:leftChars="608" w:right="0" w:firstLine="640" w:firstLineChars="200"/>
        <w:jc w:val="both"/>
        <w:textAlignment w:val="baseline"/>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毛应斌（建设局）</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0" w:leftChars="0" w:right="0" w:firstLine="1920" w:firstLineChars="600"/>
        <w:jc w:val="both"/>
        <w:textAlignment w:val="baseline"/>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周建平（农业农村局）</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0" w:leftChars="0" w:right="0" w:firstLine="1920" w:firstLineChars="600"/>
        <w:jc w:val="both"/>
        <w:textAlignment w:val="baseline"/>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陈惠宇（卫健局）</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1596" w:leftChars="760" w:right="0" w:firstLine="320" w:firstLineChars="100"/>
        <w:jc w:val="both"/>
        <w:textAlignment w:val="baseline"/>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王承刚</w:t>
      </w:r>
      <w:r>
        <w:rPr>
          <w:rFonts w:hint="eastAsia" w:ascii="仿宋" w:hAnsi="仿宋" w:eastAsia="仿宋" w:cs="仿宋"/>
          <w:i w:val="0"/>
          <w:iCs w:val="0"/>
          <w:caps w:val="0"/>
          <w:color w:val="auto"/>
          <w:spacing w:val="0"/>
          <w:sz w:val="32"/>
          <w:szCs w:val="32"/>
          <w:shd w:val="clear" w:color="auto" w:fill="FFFFFF"/>
          <w:lang w:val="en-US" w:eastAsia="zh-CN"/>
        </w:rPr>
        <w:t>（国资办）</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3520" w:leftChars="0" w:right="0" w:hanging="3520" w:hangingChars="1100"/>
        <w:jc w:val="both"/>
        <w:textAlignment w:val="baseline"/>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lang w:val="en-US" w:eastAsia="zh-CN"/>
        </w:rPr>
        <w:t>朱岚君（市场监管局）</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1277" w:leftChars="608" w:right="0" w:firstLine="640" w:firstLineChars="200"/>
        <w:jc w:val="both"/>
        <w:textAlignment w:val="baseline"/>
        <w:rPr>
          <w:rFonts w:hint="eastAsia" w:ascii="仿宋" w:hAnsi="仿宋" w:eastAsia="仿宋" w:cs="仿宋"/>
          <w:i w:val="0"/>
          <w:iCs w:val="0"/>
          <w:caps w:val="0"/>
          <w:color w:val="auto"/>
          <w:spacing w:val="-34"/>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eastAsia="zh-CN"/>
        </w:rPr>
        <w:t>何愫洪</w:t>
      </w:r>
      <w:r>
        <w:rPr>
          <w:rFonts w:hint="eastAsia" w:ascii="仿宋" w:hAnsi="仿宋" w:eastAsia="仿宋" w:cs="仿宋"/>
          <w:i w:val="0"/>
          <w:iCs w:val="0"/>
          <w:caps w:val="0"/>
          <w:color w:val="auto"/>
          <w:spacing w:val="0"/>
          <w:sz w:val="32"/>
          <w:szCs w:val="32"/>
          <w:shd w:val="clear" w:color="auto" w:fill="FFFFFF"/>
          <w:lang w:val="en-US" w:eastAsia="zh-CN"/>
        </w:rPr>
        <w:t>（金融办）</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0" w:leftChars="0" w:right="0" w:firstLine="1920" w:firstLineChars="600"/>
        <w:jc w:val="both"/>
        <w:textAlignment w:val="baseline"/>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骆华飞</w:t>
      </w:r>
      <w:r>
        <w:rPr>
          <w:rFonts w:hint="eastAsia" w:ascii="仿宋" w:hAnsi="仿宋" w:eastAsia="仿宋" w:cs="仿宋"/>
          <w:i w:val="0"/>
          <w:iCs w:val="0"/>
          <w:caps w:val="0"/>
          <w:color w:val="auto"/>
          <w:spacing w:val="0"/>
          <w:sz w:val="32"/>
          <w:szCs w:val="32"/>
          <w:shd w:val="clear" w:color="auto" w:fill="FFFFFF"/>
          <w:lang w:val="en-US" w:eastAsia="zh-CN"/>
        </w:rPr>
        <w:t xml:space="preserve">（医保局） </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1277" w:leftChars="608" w:right="0" w:firstLine="640" w:firstLineChars="200"/>
        <w:jc w:val="both"/>
        <w:textAlignment w:val="baseline"/>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val="en-US" w:eastAsia="zh-CN"/>
        </w:rPr>
        <w:t>王红华（数管中心）</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1277" w:leftChars="608" w:right="0" w:firstLine="640" w:firstLineChars="200"/>
        <w:jc w:val="both"/>
        <w:textAlignment w:val="baseline"/>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江泽阳</w:t>
      </w:r>
      <w:r>
        <w:rPr>
          <w:rFonts w:hint="eastAsia" w:ascii="仿宋" w:hAnsi="仿宋" w:eastAsia="仿宋" w:cs="仿宋"/>
          <w:i w:val="0"/>
          <w:iCs w:val="0"/>
          <w:caps w:val="0"/>
          <w:color w:val="auto"/>
          <w:spacing w:val="0"/>
          <w:sz w:val="32"/>
          <w:szCs w:val="32"/>
          <w:shd w:val="clear" w:color="auto" w:fill="FFFFFF"/>
          <w:lang w:val="en-US" w:eastAsia="zh-CN"/>
        </w:rPr>
        <w:t>（残联）</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1596" w:leftChars="760" w:right="0" w:firstLine="320" w:firstLineChars="100"/>
        <w:jc w:val="both"/>
        <w:textAlignment w:val="baseline"/>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李</w:t>
      </w:r>
      <w:r>
        <w:rPr>
          <w:rFonts w:hint="eastAsia" w:ascii="仿宋" w:hAnsi="仿宋" w:eastAsia="仿宋" w:cs="仿宋"/>
          <w:i w:val="0"/>
          <w:iCs w:val="0"/>
          <w:caps w:val="0"/>
          <w:color w:val="auto"/>
          <w:spacing w:val="0"/>
          <w:sz w:val="32"/>
          <w:szCs w:val="32"/>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lang w:eastAsia="zh-CN"/>
        </w:rPr>
        <w:t>剑</w:t>
      </w:r>
      <w:r>
        <w:rPr>
          <w:rFonts w:hint="eastAsia" w:ascii="仿宋" w:hAnsi="仿宋" w:eastAsia="仿宋" w:cs="仿宋"/>
          <w:i w:val="0"/>
          <w:iCs w:val="0"/>
          <w:caps w:val="0"/>
          <w:color w:val="auto"/>
          <w:spacing w:val="0"/>
          <w:sz w:val="32"/>
          <w:szCs w:val="32"/>
          <w:shd w:val="clear" w:color="auto" w:fill="FFFFFF"/>
          <w:lang w:val="en-US" w:eastAsia="zh-CN"/>
        </w:rPr>
        <w:t>（税务局）</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0" w:leftChars="0" w:right="0" w:firstLine="1920" w:firstLineChars="600"/>
        <w:jc w:val="both"/>
        <w:textAlignment w:val="baseline"/>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eastAsia="zh-CN"/>
        </w:rPr>
        <w:t>施晓霞</w:t>
      </w:r>
      <w:r>
        <w:rPr>
          <w:rFonts w:hint="eastAsia" w:ascii="仿宋" w:hAnsi="仿宋" w:eastAsia="仿宋" w:cs="仿宋"/>
          <w:i w:val="0"/>
          <w:iCs w:val="0"/>
          <w:caps w:val="0"/>
          <w:color w:val="auto"/>
          <w:spacing w:val="0"/>
          <w:sz w:val="32"/>
          <w:szCs w:val="32"/>
          <w:shd w:val="clear" w:color="auto" w:fill="FFFFFF"/>
          <w:lang w:val="en-US" w:eastAsia="zh-CN"/>
        </w:rPr>
        <w:t>（银保监组）</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0" w:leftChars="0" w:right="0" w:firstLine="1920" w:firstLineChars="600"/>
        <w:jc w:val="both"/>
        <w:textAlignment w:val="baseline"/>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王建华（消防救援支队）</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0" w:leftChars="0" w:right="0" w:firstLine="640" w:firstLineChars="200"/>
        <w:jc w:val="both"/>
        <w:textAlignment w:val="baseline"/>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领导小组下设办公室（设在卫健局），承担领导小组日常工作，</w:t>
      </w:r>
      <w:r>
        <w:rPr>
          <w:rFonts w:hint="eastAsia" w:ascii="仿宋" w:hAnsi="仿宋" w:eastAsia="仿宋" w:cs="仿宋"/>
          <w:i w:val="0"/>
          <w:iCs w:val="0"/>
          <w:caps w:val="0"/>
          <w:color w:val="auto"/>
          <w:spacing w:val="0"/>
          <w:sz w:val="32"/>
          <w:szCs w:val="32"/>
          <w:shd w:val="clear" w:color="auto" w:fill="FFFFFF"/>
          <w:lang w:val="en-US" w:eastAsia="zh-CN"/>
        </w:rPr>
        <w:t>陈惠宇</w:t>
      </w:r>
      <w:r>
        <w:rPr>
          <w:rFonts w:hint="eastAsia" w:ascii="仿宋" w:hAnsi="仿宋" w:eastAsia="仿宋" w:cs="仿宋"/>
          <w:i w:val="0"/>
          <w:iCs w:val="0"/>
          <w:caps w:val="0"/>
          <w:color w:val="auto"/>
          <w:spacing w:val="0"/>
          <w:sz w:val="32"/>
          <w:szCs w:val="32"/>
          <w:shd w:val="clear" w:color="auto" w:fill="FFFFFF"/>
          <w:lang w:eastAsia="zh-CN"/>
        </w:rPr>
        <w:t>兼任办公室主任，孔文明任办公室副主任。</w:t>
      </w:r>
    </w:p>
    <w:p>
      <w:pPr>
        <w:pStyle w:val="4"/>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left="0" w:leftChars="0" w:right="0" w:firstLine="640" w:firstLineChars="200"/>
        <w:jc w:val="both"/>
        <w:textAlignment w:val="baseline"/>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以上组成人员如有变动，由其所在单位接任人员自然替补。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lNTQ0MjQzMWRkOTdkNjM3ZWRmYmU2OWM0NGI1YzkifQ=="/>
  </w:docVars>
  <w:rsids>
    <w:rsidRoot w:val="55917192"/>
    <w:rsid w:val="55917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annotation text"/>
    <w:basedOn w:val="1"/>
    <w:qFormat/>
    <w:uiPriority w:val="0"/>
    <w:pPr>
      <w:jc w:val="left"/>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2023-03-07T08:38:00Z</dcterms:created>
  <dc:creator>王无瑕</dc:creator>
  <cp:lastModifiedBy>王无瑕</cp:lastModifiedBy>
  <dcterms:modified xsi:type="dcterms:W3CDTF">2023-03-07T08:39:55Z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7AF6AE569017446A94DF00EAACEB5355</vt:lpwstr>
  </property>
</Properties>
</file>