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义乌市苏溪镇综合行政执法事项目录</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t>（2024年）</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Times New Roman" w:hAnsi="Times New Roman" w:eastAsia="方正小标宋简体" w:cs="Times New Roman"/>
          <w:color w:val="auto"/>
          <w:spacing w:val="20"/>
          <w:kern w:val="0"/>
          <w:sz w:val="44"/>
          <w:szCs w:val="44"/>
          <w:lang w:val="en-US" w:eastAsia="zh-CN" w:bidi="ar"/>
        </w:rPr>
      </w:pPr>
    </w:p>
    <w:tbl>
      <w:tblPr>
        <w:tblStyle w:val="2"/>
        <w:tblW w:w="97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785"/>
        <w:gridCol w:w="559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事项代码</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事项名称</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赋权范围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黑体" w:cs="Times New Roman"/>
                <w:b w:val="0"/>
                <w:bCs/>
                <w:i w:val="0"/>
                <w:color w:val="000000"/>
                <w:sz w:val="28"/>
                <w:szCs w:val="28"/>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一、教育（共1项）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330205003000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对违反国家有关规定举办学校或者其他教育机构的行政处罚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二、公安（共5项）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330209028002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对在人行道违法停放非机动车的行政处罚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330209915000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对从建筑物、构筑物内向外抛洒物品的行政处罚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对饲养犬只单位违反规定未配备犬笼、犬舍、围墙等封闭安全防护设施，未安排专人饲养和管理犬只的行政处罚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对养犬人违反规定未经登记，私自在重点管理区饲养犬只行为的行政处罚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330209923000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对养犬人违反规定超养犬只行为的行政处罚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三、自然资源（共11项）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对建设单位或者个人未经批准进行临时建设的行政处罚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对建设单位或者个人未按照批准内容进行临时建设的行政处罚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330215040003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对临时建筑物、构筑物超过批准期限不拆除的行政处罚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对未取得建设工程规划许可证进行建设的行政处罚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330215041002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对未按照建设工程规划许可证的规定进行建设的行政处罚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对建设单位或者个人改变临时规划许可确定的建筑用途的行政处罚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对建设工程设计、施工单位违规承揽明知是违法建筑的项目设计或者施工作业的行政处罚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330215069000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对在燃气设施保护范围内建设占压地下燃气管线的建筑物、构筑物或者其他设施的行政处罚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对供电、供水、供气等单位违规为单位或者个人就违法建筑办理供电、供水、供气等手续的行政处罚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对建设单位或者个人未取得建设工程规划核实确认书组织建设工程竣工验收的行政处罚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330215073000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对房屋使用人擅自改变建设工程规划许可证确定的房屋用途的行政处罚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四、林业（共9项）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对滥伐林木的行政处罚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330264069001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对盗伐林木的行政处罚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330264138000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对在幼林地砍柴、毁苗、放牧等造成林木毁坏的行政处罚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对损害古树名木的行政处罚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对基础设施建设项目建设单位在施工前未制定古树名木保护方案，或未按古树名木保护方案进行施工的行政处罚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对开垦、采石、采砂、采土等造成林木或林地毁坏的行政处罚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对未经批准擅自将防护林和特种用途林改变为其他林种的行政处罚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330264075000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对未经林业部门审核同意擅自改变林地用途的行政处罚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330264114000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对未按要求贮存、运输、装卸、销售农产品的行政处罚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五、建设（共277项）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对未经城市规划行政主管部门批准，在住宅室内装饰装修活动中搭建建筑物、构筑物的，或者擅自改变住宅外立面、在非承重外墙上开门、窗的行政处罚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330217014000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对随意倾倒、抛撒或者堆放建筑垃圾的行政处罚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330217032000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对擅自拆除环境卫生设施或未按批准的拆迁方案进行拆迁的行政处罚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330217079000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对燃气经营者不按照燃气经营许可证的规定从事燃气经营活动的行政处罚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330217090000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对擅自拆除、改动城镇排水与污水处理设施行为的行政处罚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330217124000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对城市生活垃圾经营性清扫、收集、运输、处置企业擅自停业、歇业的行政处罚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330217125001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对超限机动车辆、履带车、铁轮车等未经同意，且未采取相应技术措施经过城市桥梁等行为的行政处罚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330217125002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对城市桥梁产权人和委托管理人对经过检测评估，确定城市桥梁的承载能力下降，但尚未构成危桥的，未及时设置警示标志，并未采取加固等安全措施的行政处罚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330217125003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对产权人和委托管理人未立即对判定为危桥的城市桥梁采取措施、设置警示标志，并在规定时间内向行政主管部门报告或在危险排除之前，使用或者转让城市桥梁的行政处罚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330217126000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对排水户不按照污水排入排水管网许可证的要求排放污水的行政处罚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部分（吊销排水许可证的处罚除外）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330217134001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对未按照国家有关规定检测进出水水质或未报送污水处理水质和水量、主要污染物削减量等信息和生产运营成本等信息的行政处罚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330217134002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对城镇污水处理设施维护运营单位擅自停运城镇污水处理设施，未按照规定事先报告或者采取应急处理措施的行政处罚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对未取得设计、施工资格或者未按照资质等级承担城市道路的设计、施工任务的行政处罚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330217136002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对未按照城市道路设计、施工技术规范设计、施工的行政处罚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330217136003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对未按照设计图纸施工或者擅自修改图纸的行政处罚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部分（吊销设计、施工资格证书的处罚除外）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对依树盖房、搭棚、架设天线的行政处罚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对在绿地内放牧、堆物、倾倒废弃物的行政处罚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对进入设有明示禁止标志的绿地的行政处罚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对破坏草坪、绿篱、花卉、树木、植被的行政处罚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330217138005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对其他损坏城市绿地和绿化设施的行为的行政处罚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330217139000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对燃气经营单位和个人未按规定向燃气用户提供安全用气手册或者建立值班制度的行政处罚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对损毁或者擅自移动古树名木保护标志、保护设施的行政处罚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对房屋使用安全责任人和房屋装修经营者违法进行房屋装修的行政处罚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对使用国家明令淘汰的燃气燃烧器具的行政处罚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对使用非法制造、报废、改装的气瓶或者超期限未检验、检验不合格的气瓶的行政处罚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对加热、摔砸、倒卧、曝晒燃气气瓶或者改换气瓶检验标志、漆色的行政处罚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对倾倒燃气残液或者用气瓶相互倒灌的行政处罚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330217142006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对进行危害室内燃气设施安全的装饰、装修活动的行政处罚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对收运企业、处置企业暂停收运、处置餐厨垃圾未报告或者未及时采取应急处理措施的行政处罚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对城市生活垃圾处置设施未经验收或者验收不合格投入使用的行政处罚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对产生的污泥以及处理处置后的污泥的去向、用途、用量等未进行跟踪、记录，或者处理处置后的污泥不符合国家有关标准的行政处罚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对擅自倾倒、堆放、丢弃、遗撒城镇污水处理设施产生的污泥和处理后的污泥的行政处罚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对损毁、盗窃城镇排水与污水处理设施的行政处罚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对擅自拆卸、移动、穿凿和接入城镇排水与污水处理设施的行政处罚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对向城镇排水与污水处理设施排放、倾倒剧毒、易燃易爆、腐蚀性废液和废渣、有害气体和烹饪油烟的行政处罚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对堵塞城镇排水与污水处理设施或者向城镇排水与污水处理设施排放、倾倒垃圾、渣土、施工泥浆、油脂、污泥等易堵塞物的行政处罚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对建设占压城镇排水与污水处理设施的建筑物、构筑物或者其他设施的行政处罚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330217149006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对擅自向城镇排水设施加压排放污水的行政处罚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330217151002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对排水户拒绝、妨碍、阻挠综合行政执法部门监督检查的行政处罚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对公共场所经营管理单位未按标准设置厕所、生活垃圾分类投放、分类收集设施以及其他配套的环境卫生设施的行政处罚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对在露天场所和垃圾收集容器内焚烧树叶、垃圾或者其他废弃物的行政处罚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对未在规定的时间内及时清扫、收运城市生活垃圾的行政处罚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对未将收集的城市生活垃圾运至主管部门认可的处置场所的行政处罚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对未保持生活垃圾收集设施和周边环境的干净整洁的行政处罚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对未做到收集、运输城市生活垃圾的车辆、船舶密闭、完好和整洁的行政处罚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对未按照国家有关规定和技术标准处置城市生活垃圾的行政处罚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对未按照规定处理处置过程中产生的污水、废气、废渣、粉尘等的行政处罚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对未按规定的时间和要求接收生活垃圾的行政处罚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对未按照要求配备城市生活垃圾处置设备、设施，未保证设施、设备运行良好的行政处罚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330217157009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对未保证城市生活垃圾处置站、场（厂）环境整洁的行政处罚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对未按照要求配备合格的管理人员及操作人员的行政处罚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对未按要求对生活垃圾进行计量或者未按要求报送统计数据和报表的行政处罚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330217157012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对未按要求定期进行环境影响监测，未按要求对生活垃圾处理设施的性能和环保指标进行检测、评价，未按要求报告检测、评价结果的行政处罚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330217158000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对装修人未申报登记进行住宅室内装饰装修活动的行政处罚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对向燃气用户提供非法制造、报废、改装的气瓶或者超期限未检验、检验不合格的气瓶的行政处罚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对为非法制造、报废、改装的气瓶或者超期限未检验、检验不合格的气瓶充装燃气的行政处罚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对在未经核准的场地存放已充装气瓶的行政处罚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对燃气充装量未在国家规定的允许误差范围内的行政处罚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对瓶装燃气残液量超过规定的，未先抽出残液后再充装燃气的行政处罚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对气瓶充装后，未标明充装单位的行政处罚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对瓶装燃气的运输不符合国家和省有关危险品运输的规定的行政处罚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对燃气燃烧器具安装单位和个人未按照国家标准和技术规范安装燃气燃烧器具，擅自移动燃气计量表和表前燃气设施的行政处罚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330217160009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对瓶装燃气充装未在储配站内按照操作规程作业、在储罐和槽车罐体的取样阀上充装燃气、用槽车向气瓶充装燃气或者气瓶间相互充装燃气的行政处罚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对未经批准在城市绿地范围内进行拦河截溪、取土采石、设置垃圾堆场、排放污水以及其他对城市生态环境造成破坏活动的行政处罚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对未在施工前制定古树名木保护方案或者未按照古树名木保护方案施工的行政处罚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对毁损、覆盖、涂改、擅自拆除或者移动燃气设施安全警示标志的行政处罚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对将危险废物混入建筑垃圾的行政处罚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对擅自设立弃置场受纳建筑垃圾的行政处罚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330217167004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对将建筑垃圾混入生活垃圾的行政处罚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330217168000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对生活垃圾分类投放管理责任人未履行生活垃圾分类投放管理责任的行政处罚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对排水户以欺骗、贿赂等不正当手段取得污水排入排水管网许可证的行政处罚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对未经批准擅自砍伐城市树木的行政处罚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对城市桥梁产权人或者委托管理人未编制城市桥梁养护维修的中长期规划和年度计划，报城市人民政府市政工程设施行政主管部门批准后实施的行政处罚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对城市桥梁产权人或者委托管理人未按照有关规定，在城市桥梁上设置承载能力、限高等标志，并保持其完好、清晰的行政处罚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对城市桥梁产权人或者委托管理人未按照规定委托具有相应资格的机构对城市桥梁进行检测评估的行政处罚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330217172004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对城市桥梁产权人或者委托管理人未按照规定制定城市桥梁的安全抢险预备方案的行政处罚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330217172005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对城市桥梁产权人或者委托管理人未按照规定对城市桥梁进行养护维修的行政处罚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对搭建的临时建筑物、构筑物或者其他设施遮盖路标、街牌的行政处罚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对排水单位或者个人不缴纳污水处理费的行政处罚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对餐厨垃圾产生单位不执行餐厨垃圾交付收运确认制度或者未建立相应的记录台账的行政处罚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330217177003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对收运企业、处置企业不执行餐厨垃圾收运、处置交付确认制度或者未建立相应的记录台账的行政处罚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330217177004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对收运企业、处置企业不按照要求如实报送餐厨垃圾来源、种类、数量、去向等资料的行政处罚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330217179000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对不按照规定路线、时间清运建筑垃圾，沿途丢弃、遗撒、随意倾倒的行政处罚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对未经同意擅自占用城市绿地及临时占用超过批准时间的行政处罚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对擅自占用城市人行道、桥梁、地下通道以及其他公共场所设摊经营、兜售物品的行政处罚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对管理单位未及时处理污损、毁坏的城市道路及其附属设施的行政处罚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对装修人将住宅室内装饰装修工程委托给不具有相应资质等级企业的行政处罚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对擅自在城市桥梁上架设各种市政管线、电力线、电信线等各类管线的行政处罚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330217187000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对在历史建筑上刻划、涂污行为的行政处罚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对公共环境艺术品所有人或者管理人未依照规定维护公共环境艺术品的行政处罚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对主要街道和重点地区临街建筑物阳台外、窗外、屋顶吊挂或者堆放有关物品的行政处罚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对主要街道和重点地区临街建筑物外立面安装窗栏、空调外机、遮阳篷等不符合有关规范要求的行政处罚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对在树木、地面、电杆、建筑物、构筑物或者其他设施上任意刻画、涂写、张贴的行政处罚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对随地吐痰、便溺的行政处罚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对乱扔果皮、纸屑、烟蒂、饮料罐、口香糖、塑料袋等废弃物的行政处罚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330217197006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对乱倒生活垃圾、污水、粪便的行政处罚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330217199000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对排水户违规向城镇排水设施排放污水的行政处罚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部分（吊销污水排入排水管网许可证除外）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对处置企业餐厨垃圾资源化利用、无害化处理不符合技术规范标准的行政处罚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对饲养家畜家禽和食用鸽影响市容和环境卫生的行政处罚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对未按照城市生活垃圾治理规划和环境卫生设施标准配套建设城市生活垃圾收集设施的行政处罚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330217209001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对在历史文化名城、名镇、名村保护范围内开山、采石、开矿等破坏传统格局和历史风貌的行政处罚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330217209002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对在历史文化名城、名镇、名村保护范围内占用保护规划确定保留的园林绿地、河湖水系、道路等的行政处罚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330217209003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对在历史文化名城、名镇、名村保护范围内修建生产、储存爆炸性、易燃性、放射性、毒害性、腐蚀性物品的工厂、仓库等的行政处罚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对燃气工程建设单位未将竣工验收情况报备案的行政处罚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对沿街和广场周边的经营者擅自超出门、窗进行店外经营、作业或者展示商品的行政处罚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330217213001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对有关产权单位、养护维修责任单位未在城市道路上的各种管线的检查井、箱盖或者城市道路附属设施缺损时及时补缺或者修复等的行政处罚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330217213002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对未在城市道路施工现场设置明显标志和安全防围设施的行政处罚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330217213006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对不按照规定办理依附于城市道路建设各种管线、杆线等设施批准手续的行政处罚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330217213007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对不按照规定补办紧急抢修埋设在城市道路下的管线批准手续的行政处罚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330217213008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对未按照批准的位置、面积、期限占用或者挖掘城市道路，或者未按规定提前办理变更审批手续的行政处罚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对损坏或者擅自迁移、拆除历史建筑的行政处罚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对从事城市生活垃圾经营性清扫、收集、运输的企业在运输过程中沿途丢弃、遗撒生活垃圾的行政处罚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snapToGrid w:val="0"/>
                <w:color w:val="000000"/>
                <w:spacing w:val="-4"/>
                <w:kern w:val="0"/>
                <w:sz w:val="24"/>
                <w:szCs w:val="24"/>
                <w:u w:val="none"/>
                <w:lang w:val="en-US" w:eastAsia="zh-CN" w:bidi="ar"/>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对单位和个人未按规定分类投放生活垃圾的行政处罚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对管道燃气经营企业未按照规定建立燃气质量检测制度的行政处罚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对燃气经营单位和个人未严格执行有关安全生产的法律、法规规定，建立、实施燃气安全管理责任制的行政处罚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330217218003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对燃气经营单位和个人未按规定对燃气设施定期巡查、检修和更新，及时消除事故隐患的行政处罚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330217218004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330217218005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对燃气经营单位和个人未按照规定制定燃气事故应急预案，配备相应人员和装备，储备必要救急物资，组织演练的行政处罚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330217221001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对城镇排水与污水处理设施维护运营单位未按照国家有关规定履行日常巡查、维修和养护责任，保障设施安全运行的行政处罚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330217221002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对城镇排水与污水处理设施维护运营单位未及时采取防护措施、组织事故抢修的行政处罚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330217221003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对城镇排水与污水处理设施维护运营单位因巡查、维护不到位，导致窨井盖丢失、损毁，造成人员伤亡和财产损失的行政处罚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对擅自操作公用燃气阀门的行政处罚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对将燃气管道作为负重支架或者接地引线的行政处罚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对燃气用户及相关单位和个人安装、使用不符合气源要求的燃气燃烧器具的行政处罚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对擅自安装、改装、拆除户内燃气设施和燃气计量装置的行政处罚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对在不具备安全条件的场所使用、储存燃气的行政处罚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对改变燃气用途或者转供燃气的行政处罚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对燃气燃烧器具生产单位、销售单位未设立售后服务站点或者未配备经考核合格的燃气燃烧器具安装、维修人员的行政处罚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330217222008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对燃气燃烧器具的安装、维修不符合国家有关标准的行政处罚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330217224002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对建设工程的施工现场未设置临时厕所和生活垃圾收集容器，保持整洁、完好，或未采取有效措施防止污水流溢的行政处罚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对从事车辆清洗或者维修、废品收购、废弃物接纳作业的单位和个人未采取有效措施防止污水外流或者将废弃物向外洒落的行政处罚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对未经批准从事城市生活垃圾经营性清扫、收集、运输活动的行政处罚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330217226002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对未经批准从事城市生活垃圾经营性处置活动的行政处罚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对在公园绿地范围内从事商业服务摊点或广告经营等业务的单位和个人违反公园绿地有关规定的行政处罚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对将没有防水要求的房间或者阳台改为卫生间、厨房间的行政处罚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330217228002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对拆除连接阳台的砖、混凝土墙体的行政处罚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对饲养人未及时清理宠物在城市道路和其他公共场地排放的粪便，饲养宠物和信鸽污染环境的行政处罚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对在城市桥梁范围内占用桥面，在桥面上停放车辆、机动车试刹车、设摊的行政处罚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对擅自在桥梁范围内设置广告牌、悬挂物，以及占用桥孔、明火作业的行政处罚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对履带车、铁轮车、超重车擅自上桥行驶，利用桥梁设施进行牵拉、吊装等施工作业的行政处罚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对搭建妨碍桥梁使用和养护、维修以及景观的建筑物或者构筑物的行政处罚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对在桥梁上架设压力在4公斤／平方厘米（0.4兆帕）以上的煤气管道、10千伏以上的高压电力线和其他易燃易爆管线的行政处罚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330217231006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对其他损害、侵占桥梁的行为的行政处罚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对未按规定缴纳城市生活垃圾处理费的行政处罚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对其他损害、侵占城市道路的行政处罚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w:t>
            </w: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擅自占用或者挖掘城市道路、修筑出入口、搭建建筑物或者构筑物、明火作业、设置路障的行政处罚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330217238009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对在道路上打砸硬物，碾压、晾晒农作物和其他物品的行政处罚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对车辆载物拖刮路面，履带车、铁轮车以及超重超长超高车辆擅自在道路上行驶的行为的行政处罚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对在道路上排放污水，倾倒垃圾和其他废弃物，以及堆放、焚烧、洒漏各类腐蚀性物质的行政处罚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对在道路上搅拌水泥、砂浆、混凝土，以及从事生产、加工、冲洗等可能损坏道路的各种作业的行政处罚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对机动车在非指定的城市道路上试刹车、停放以及在人行道上行驶的行政处罚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对在道路、路肩和道路两侧挖掘取土的行政处罚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330217238015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对偷盗、收购、挪动、损毁管线和窨井盖等道路附属设施的行政处罚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对施工工地未设置硬质围挡，或者未采取有效防尘降尘措施的行政处罚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对在城市景观照明中有过度照明等超能耗标准行为的行政处罚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对因城镇排水设施维护或者检修可能对排水造成影响，城镇排水设施维护运营单位未提前通知相关排水户的行政处罚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对因城镇排水设施维护或者检修可能对排水造成严重影响，未事先向城镇排水主管部门报告，采取应急处理措施的行政处罚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对未按照防汛要求对城镇排水设施进行全面检查、维护、清疏，影响汛期排水畅通的行政处罚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对运营单位在排水户纳管污水未超标的情形下随意关闭排水户纳管设备行为的行政处罚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330217247001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对在历史建筑内堆放易燃、易爆和腐蚀性的物品的行政处罚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对拆卸、转让历史建筑的构件的行政处罚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对设置或管理单位未能及时整修或者拆除污损、毁坏的城市雕塑、街景艺术品的行政处罚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330217248002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对单位和个人在城市道路、公园绿地和其他公共场所公共设施上晾晒、吊挂衣物的行政处罚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对排水户名称、法定代表人等其他事项变更，未按本办法规定及时向城镇排水主管部门申请办理变更的行政处罚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对未取得瓶装燃气经营许可证从事经营活动的行政处罚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对未取得管道燃气特许经营许可证从事经营活动的行政处罚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330217255001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对侵占、损坏、拆除、关闭环境卫生设施，擅自改变环境卫生设施的使用性质的行政处罚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330217255002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对擅自关闭、闲置或者拆除生活垃圾处理设施、场所的行政处罚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对在雨水、污水分流地区建设单位、施工单位将雨水管网、污水管网相互混接行为的行政处罚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330217257001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对擅自在城市道路两侧设置平面交叉口、通道、出入口的行政处罚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对装修房屋产生的建筑垃圾未堆放到指定地点的行政处罚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330217259003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对未按指定的地点堆放物料的行政处罚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330217259004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对压占检查井、消防栓、雨水口等设施的行政处罚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330217259005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对涉及测量标志、地下管线、文物保护标志等设施时，未采取保护措施，移位、损坏的行政处罚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330217259006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对需要限制车辆行驶或者实行临时交通管制的，未事先报请公安交通管理部门批准的行政处罚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330217259007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对挖掘工程竣工后，未及时清理现场、拆除临时设施，恢复道路功能，并未通知市政工程行政主管部门检查验收的行政处罚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对户外广告设施以及非广告的户外设施不符合城市容貌标准的行政处罚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对擅自使用未经验收或者验收不合格的城市道路的行政处罚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对侵占、毁损、擅自拆除、移动燃气设施或者擅自改动市政燃气设施的行政处罚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对户外设施的设置单位未做好日常维护保养等管理工作的行政处罚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对生活垃圾收集、运输单位对分类投放的生活垃圾混合收集、运输的行政处罚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330217269000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对工程建设项目完成后未按照规定期限完成与主体工程相配套的绿地工程或者绿化用地面积未达到审定比例的行政处罚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330217275000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对餐厨垃圾产生单位将餐厨垃圾交由规定以外单位、个人收运的行政处罚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对在城市照明设施上刻划、涂污的行政处罚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对在城市照明设施安全距离内，擅自植树、挖坑取土或者设置其他物体，或者倾倒含酸、碱、盐等腐蚀物或者具有腐蚀性的废渣、废液的行政处罚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对擅自在城市照明设施上张贴、悬挂、设置宣传品、广告的行政处罚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对擅自在城市照明设施上架设线缆、安置其它设施或者接用电源的行政处罚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对擅自迁移、拆除、利用城市照明设施的行政处罚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330217280006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对其他可能影响城市照明设施正常运行的行为的行政处罚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对排水户未取得污水排入排水管网许可证向城镇排水设施排放污水的行政处罚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对作业单位未及时清理因栽培或者修剪树木、花草等产生的树枝、树叶等废弃物的行政处罚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对作业单位未及时清运、处理清理窨井淤泥产生的废弃物并随意堆放，未清洗作业场地的行政处罚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330217288000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对未经市容环境卫生主管部门依法许可从事餐厨垃圾收运、处置的行政处罚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对建筑垃圾储运消纳场受纳工业垃圾、生活垃圾和有毒有害垃圾的行政处罚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330217439000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对建房村民未按规定组织竣工验收等的行政处罚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对建筑施工企业或农村建筑工匠承接未取得批准文件的低层农村住房施工工程等的行政处罚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对农村生活污水处理设施运维单位擅自停运污水处理设施等的行政处罚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对擅自改建、迁移、拆除农村生活污水公共处理设施的行政处罚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对从事生产经营活动的单位和个人未签订协议或未按协议约定将污水排入集中处理设施的行政处罚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对污水处理设施覆盖范围内的村民以及其他排放农村生活污水的单位和个人未将日常生活产生的污水排入污水处理设施的行政处罚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对农村生活污水处理设施运维单位未按规定报告公共处理设施损坏、故障情况的行政处罚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330217446000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对从事危及污水处理设施安全活动的行政处罚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对建筑物或设施不符合城市容貌标准、环境卫生标准的行政处罚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对损坏环境卫生设施及其附属设施的行政处罚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对擅自在街道两侧和公共场地堆放物料，搭建建筑物、构筑物或其他设施的行政处罚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330217490000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对新建的架空管线不符合城市容貌标准或者在城市、县人民政府确定的重要街道和重要区块的公共场所上空新建架空管线的行政处罚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330217654000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对未经允许擅自设置、移动、涂改或损毁历史文化街区、名镇名村标志牌的行政处罚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330217656000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对未经批准拆除历史建筑以外的建筑物、构筑物或其他设施，或未经批准对历史建筑进行外部修缮装饰、添加设施以及改变历史建筑的结构或使用性质的行政处罚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330217724000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对燃气经营者未向燃气用户持续、稳定、安全供应符合国家质量标准的燃气，或者未对燃气用户的燃气设施定期进行安全检查的行政处罚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pacing w:val="-8"/>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330217726000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对燃气经营者要求燃气用户购买其指定的产品或者接受其提供的服务的行政处罚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pacing w:val="-8"/>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对燃气经营者向未取得燃气经营许可证的单位或者个人提供用于经营的燃气的行政处罚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i w:val="0"/>
                <w:color w:val="000000"/>
                <w:spacing w:val="-8"/>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对燃气经营者未履行必要告知义务擅自停止供气、调整供气量，或者未经审批擅自停业或者歇业的行政处罚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对在燃气设施保护范围内倾倒、排放腐蚀性物质的行政处罚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对在燃气设施保护范围内进行爆破、取土等作业或者动用明火的行政处罚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对在燃气设施保护范围内放置易燃易爆物品或者种植深根植物的行政处罚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330217735000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对将安装有淘汰便器水箱和配件的新建房屋验收交付使用等行为的行政处罚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330217741000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330217744000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330217745000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对燃气经营者在不具备安全条件的场所储存燃气的行政处罚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330217746000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对承担城市道路养护、维修的单位未定期对城市道路进行养护、维修或者未按照规定的期限修复竣工，并拒绝接受市政工程行政主管部门监督、检查的行政处罚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330217751000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对燃气经营者拒绝向市政燃气管网覆盖范围内符合用气条件的单位或者个人供气的行政处罚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330217752000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对销售充装单位擅自为非自有气瓶充装的瓶装燃气的行政处罚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330217826000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对砍伐、养护不善、破坏古树名木等行为的行政处罚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330217A42000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对燃气经营者倒卖、抵押、出租、出借、转让、涂改燃气经营许可证的行政处罚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部分（吊销燃气经营许可证的处罚除外）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330217A59000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对瓶装燃气经营者未查验并登记购买者身份信息的行政处罚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330217B07000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330217B08000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对未经同意且未与城市桥梁产权人签订保护协议，擅自在城市桥梁施工控制范围内从事河道疏浚、挖掘、打桩、地下管道顶进、爆破等作业的行政处罚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330217B10000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330217B15000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对擅自占用城市公厕规划用地或改变其性质的行政处罚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330217B16000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对经批准使用城市公厕规划用地的建设单位未按要求修建公厕并向社会开放使用的行政处罚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330217B17000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对建设和维修管理城市公厕的单位未尽管理职责或管理不善的行政处罚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330217B18000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对没有附设公厕或原有公厕及其卫生设施不足的公共建筑，未按要求进行新建、扩建或改造的行政处罚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330217B19000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对公共建筑附设的公厕及其卫生设施的设计和安装不符合国家和地方有关标准的行政处罚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330217B20000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对责任单位未按规定改造、重建损坏严重、年久失修的公厕，或在拆除重建时未先建临时公厕的行政处罚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330217B21000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对建设单位将未经验收合格的独立设置的城市公厕交付使用的行政处罚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对在公厕内乱丢垃圾或污物、随地吐痰、乱涂乱画的行政处罚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对破坏公厕设施、设备的行政处罚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330217B22003</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对擅自占用公厕或改变公厕使用性质的行政处罚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330217C61000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对从事房屋建筑、市政基础设施建设、河道整治以及建筑物拆除等施工单位不履行扬尘防治义务的行政处罚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330217D63000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对产生、收集厨余垃圾的单位和其他生产经营者未将厨余垃圾交由具备相应资质条件的单位进行无害化处理的行政处罚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330217D65000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对畜禽养殖场、养殖小区利用未经无害化处理的厨余垃圾饲喂畜禽的行政处罚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330217E14000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对随意倾倒、抛撒、堆放、焚烧生活垃圾的行政处罚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330217E16000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对在运输过程中沿途丢弃、遗撒生活垃圾的行政处罚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330217E17000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对生活垃圾处理单位未按技术规范、操作规程处理生活垃圾的行政处罚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330217E71000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对建设工程设计单位或设计人员未按工程建设强制性标准进行低层农村住房设计，不符合规定的单位或个人承接低层农村住房设计业务的行政处罚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330217E92000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对互联网租赁自行车运营企业未按规定履行企业主体责任等影响市容和环境卫生的行政处罚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330217F46000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对公共设施未及时整修或拆除的行政处罚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330217F47000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对在当地人民政府禁止的时段和区域内露天烧烤食品或者为露天烧烤食品提供场地的行政处罚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330217F48000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对排放油烟的餐饮服务业经营者不按规定排放油烟的行政处罚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330217F49000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对在学校周边、城市道路、广场等公共场所散发商业性传单、卡片等广告宣传品的行政处罚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对依树盖房、搭棚的行政处罚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对绿地内行驶停放车辆、野炊烧烤、饲养家禽、放牧的行政处罚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330217F50003</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对公园绿地水域内洗衣物和在禁钓区垂钓的行政处罚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330217F50004</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eastAsia="仿宋_GB2312" w:cs="Times New Roman"/>
                <w:b w:val="0"/>
                <w:bCs/>
                <w:i w:val="0"/>
                <w:snapToGrid w:val="0"/>
                <w:color w:val="000000"/>
                <w:spacing w:val="-6"/>
                <w:kern w:val="0"/>
                <w:sz w:val="24"/>
                <w:szCs w:val="24"/>
                <w:u w:val="none"/>
                <w:lang w:val="en-US" w:eastAsia="zh-CN" w:bidi="ar"/>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对进入设有明示禁入标志的绿地的行政处罚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330217F50005</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eastAsia="仿宋_GB2312" w:cs="Times New Roman"/>
                <w:b w:val="0"/>
                <w:bCs/>
                <w:i w:val="0"/>
                <w:snapToGrid w:val="0"/>
                <w:color w:val="000000"/>
                <w:spacing w:val="-6"/>
                <w:kern w:val="0"/>
                <w:sz w:val="24"/>
                <w:szCs w:val="24"/>
                <w:u w:val="none"/>
                <w:lang w:val="en-US" w:eastAsia="zh-CN" w:bidi="ar"/>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对破坏草坪、绿篱、花卉、树木的行政处罚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330217F50006</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对硬化行道树的树穴（树池</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330217F50007</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金华</w:t>
            </w:r>
            <w:r>
              <w:rPr>
                <w:rFonts w:hint="eastAsia" w:eastAsia="仿宋_GB2312" w:cs="Times New Roman"/>
                <w:b w:val="0"/>
                <w:bCs/>
                <w:i w:val="0"/>
                <w:snapToGrid w:val="0"/>
                <w:color w:val="000000"/>
                <w:spacing w:val="-6"/>
                <w:kern w:val="0"/>
                <w:sz w:val="24"/>
                <w:szCs w:val="24"/>
                <w:u w:val="none"/>
                <w:lang w:val="en-US" w:eastAsia="zh-CN" w:bidi="ar"/>
              </w:rPr>
              <w:t>）</w:t>
            </w:r>
            <w:r>
              <w:rPr>
                <w:rFonts w:hint="default" w:eastAsia="仿宋_GB2312" w:cs="Times New Roman"/>
                <w:b w:val="0"/>
                <w:bCs/>
                <w:i w:val="0"/>
                <w:snapToGrid w:val="0"/>
                <w:color w:val="000000"/>
                <w:spacing w:val="-6"/>
                <w:kern w:val="0"/>
                <w:sz w:val="24"/>
                <w:szCs w:val="24"/>
                <w:u w:val="none"/>
                <w:lang w:val="en-US" w:eastAsia="zh-CN" w:bidi="ar"/>
              </w:rPr>
              <w:t>对绿地内私自搭架或者开垦种植的行政处罚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330217F50008</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对损坏城市绿化设施的行政处罚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330217F51000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对未按照规定补植树木或者采取其他补救措施的行政处罚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330217F52000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对擅自砍伐城市树木的行政处罚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330217F53000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对违法占用、拆除按照规定已折算为绿地面积的立体绿化及设施的行政处罚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330217F54000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对临时占用城市绿化规划用地、已建绿地超过批准（承诺</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期限的行政处罚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330217F55000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对违法占用城市绿化规划用地、已建绿地的行政处罚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330217F56000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对城市绿化养护管理责任人未按照养护技术规范修剪树木影响树木生长或者破坏绿化景观的行政处罚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330217F57000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对城市绿化养护管理责任人未履行养护管理义务或者养护管理不当造成绿地严重损害的行政处罚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330217F58000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对建设单位在主体工程建成后的第一个绿化季节内未完成附属绿化工程的行政处罚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对未按照规定的场所、时段、种类经营的行政处罚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对非营业时间未将经营用具搬离或者未按规定整理收纳的行政处罚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330217F62003</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对未自备垃圾分类收集容器，未能保持摊架、摊棚和地面清洁的行政处罚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330217F63000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金华</w:t>
            </w:r>
            <w:r>
              <w:rPr>
                <w:rFonts w:hint="eastAsia" w:eastAsia="仿宋_GB2312" w:cs="Times New Roman"/>
                <w:b w:val="0"/>
                <w:bCs/>
                <w:i w:val="0"/>
                <w:snapToGrid w:val="0"/>
                <w:color w:val="000000"/>
                <w:spacing w:val="-4"/>
                <w:kern w:val="0"/>
                <w:sz w:val="24"/>
                <w:szCs w:val="24"/>
                <w:u w:val="none"/>
                <w:lang w:val="en-US" w:eastAsia="zh-CN" w:bidi="ar"/>
              </w:rPr>
              <w:t>）</w:t>
            </w:r>
            <w:r>
              <w:rPr>
                <w:rFonts w:hint="default" w:ascii="Times New Roman" w:hAnsi="Times New Roman" w:eastAsia="仿宋_GB2312" w:cs="Times New Roman"/>
                <w:b w:val="0"/>
                <w:bCs/>
                <w:i w:val="0"/>
                <w:snapToGrid w:val="0"/>
                <w:color w:val="000000"/>
                <w:spacing w:val="-4"/>
                <w:kern w:val="0"/>
                <w:sz w:val="24"/>
                <w:szCs w:val="24"/>
                <w:u w:val="none"/>
                <w:lang w:val="en-US" w:eastAsia="zh-CN" w:bidi="ar"/>
              </w:rPr>
              <w:t>对活动结束后未及时拆除临时设施和清除废弃物，未保持周围市容和环境卫生整洁的行政处罚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330217F64001</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对将室内、门前或者责任区内的垃圾扫入道路或者他人责任区的行政处罚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330217F64002</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对向花坛、绿化带、窨井扫入或者倾倒垃圾等废弃物的行政处罚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330217F64003</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金华</w:t>
            </w:r>
            <w:r>
              <w:rPr>
                <w:rFonts w:hint="eastAsia" w:eastAsia="仿宋_GB2312" w:cs="Times New Roman"/>
                <w:b w:val="0"/>
                <w:bCs/>
                <w:i w:val="0"/>
                <w:snapToGrid w:val="0"/>
                <w:color w:val="000000"/>
                <w:kern w:val="0"/>
                <w:sz w:val="24"/>
                <w:szCs w:val="24"/>
                <w:u w:val="none"/>
                <w:lang w:val="en-US" w:eastAsia="zh-CN" w:bidi="ar"/>
              </w:rPr>
              <w:t>）</w:t>
            </w:r>
            <w:r>
              <w:rPr>
                <w:rFonts w:hint="default" w:ascii="Times New Roman" w:hAnsi="Times New Roman" w:eastAsia="仿宋_GB2312" w:cs="Times New Roman"/>
                <w:b w:val="0"/>
                <w:bCs/>
                <w:i w:val="0"/>
                <w:snapToGrid w:val="0"/>
                <w:color w:val="000000"/>
                <w:kern w:val="0"/>
                <w:sz w:val="24"/>
                <w:szCs w:val="24"/>
                <w:u w:val="none"/>
                <w:lang w:val="en-US" w:eastAsia="zh-CN" w:bidi="ar"/>
              </w:rPr>
              <w:t>对在街道、广场等公共场所屠宰家禽家畜，加工肉类或者水产品的行政处罚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330217G42000</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对使用燃气的餐饮等行业生产经营单位未安装可燃气体报警装置的行政处罚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六、水利（共39项）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330219007000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对未经许可擅自在河道采砂的行政处罚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330219031000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对未取得取水申请批准文件擅自建设取水工程或者设施的行政处罚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330219052000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对不符规划治导线整治河道和修建工程的行政处罚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对未按规定缴纳水资源费的行政处罚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330219059000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对未按规定安装、使用取水计量设施的行政处罚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部分（吊销取水许可证的行政处罚除外）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对未经批准或未按批准要求在河道管理范围内建设水工程等的行政处罚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对未经批准或不按批准要求在河道、湖泊管理范围内从事工程设施建设活动的行政处罚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330219068000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对擅自移动、损毁河道管理范围的界桩或者公告牌的行政处罚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330219071000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对在水工程保护范围内从事爆破、打井、采石、取土等的行政处罚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330219075000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对围湖造地或者未经批准围垦河道的行政处罚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330219076000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对申请人隐瞒有关情况或者提供虚假材料骗取取水申请批准文件或者取水许可证的行政处罚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330219077000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对不符合许可要求水工程建设的行政处罚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330219078000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对侵占、破坏水源和抗旱设施的行政处罚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对在河道管理范围内未经批准或未按批准要求建设水工程以及涉河建筑物、构筑物的行政处罚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对水利工程管理单位未在其经营收入中计提水利工程大修、折旧、维护管理费用的行政处罚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对河道管理范围内的建设活动，施工方案未报备、临时工程未经批准及未按要求采取修复恢复措施的行政处罚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330219087000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对水利工程管理单位拒不执行水库降低等级或者报废决定的行政处罚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对在河道管理范围内从事妨害行洪活动的行政处罚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对在水利工程管理范围和保护范围内从事禁止性行为的行政处罚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对擅自移动、损坏水利工程界桩或者公告牌的行政处罚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对水利工程管理单位未按照预警方案规定做好预警工作的行政处罚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对侵占、损毁具有历史文化价值的水利工程的行政处罚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330219098000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对水利工程建设单位未按规定采取功能补救措施或建设等效替代水域工程的行政处罚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对机动车在未兼作道路的水利工程上通行的行政处罚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对水利工程未经验收或者经验收不合格而进行后续工程施工的行政处罚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对利用水利工程开展经营活动时危害水利工程安全的行政处罚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对违法占用水库水域的行政处罚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对擅自在蓄滞洪区建设避洪设施的行政处罚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对在大坝管理范围和保护范围内从事禁止性行为的行政处罚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330219107000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对未经许可在河道管理范围内从事有关活动（不含河道采砂）的行政处罚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部分（不含河道采砂）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330219112000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对河道采砂中未按照规定设立公示牌或者警示标志的行政处罚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330219113000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对农村集体经济组织擅自修建水库的行政处罚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对伪造、涂改、冒用取水申请批准文件、取水许可证的行政处罚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330219142000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对施工图设计文件未经审查或审查不合格，水利工程建设单位擅自施工的行政处罚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330219157000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对未经许可或者未按许可要求取水的行政处罚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pacing w:val="-16"/>
                <w:sz w:val="24"/>
                <w:szCs w:val="24"/>
                <w:u w:val="none"/>
              </w:rPr>
            </w:pPr>
            <w:r>
              <w:rPr>
                <w:rFonts w:hint="default" w:ascii="Times New Roman" w:hAnsi="Times New Roman" w:eastAsia="仿宋_GB2312" w:cs="Times New Roman"/>
                <w:b w:val="0"/>
                <w:bCs/>
                <w:i w:val="0"/>
                <w:snapToGrid w:val="0"/>
                <w:color w:val="000000"/>
                <w:spacing w:val="-16"/>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对拒不执行审批机关作出的取水量限制决定，或者未经批准擅自转让取水权的行政处罚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pacing w:val="-16"/>
                <w:sz w:val="24"/>
                <w:szCs w:val="24"/>
                <w:u w:val="none"/>
              </w:rPr>
            </w:pPr>
            <w:r>
              <w:rPr>
                <w:rFonts w:hint="default" w:ascii="Times New Roman" w:hAnsi="Times New Roman" w:eastAsia="仿宋_GB2312" w:cs="Times New Roman"/>
                <w:b w:val="0"/>
                <w:bCs/>
                <w:i w:val="0"/>
                <w:snapToGrid w:val="0"/>
                <w:color w:val="000000"/>
                <w:spacing w:val="-16"/>
                <w:kern w:val="0"/>
                <w:sz w:val="24"/>
                <w:szCs w:val="24"/>
                <w:u w:val="none"/>
                <w:lang w:val="en-US" w:eastAsia="zh-CN" w:bidi="ar"/>
              </w:rPr>
              <w:t>部分（不含吊销取水许可证）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对侵占、毁坏水工程及有关设施的行政处罚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330219162000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对在河道管理范围内从事禁止行为的行政处罚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330219027000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对擅自停止使用节水设施、取退水计量设施或不按规定提供取水、退水计量资料的行政处罚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1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七、应急管理（共7项）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330225023009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对烟花爆竹零售单位未在核准的地点经营，或销售经营所在地县级以上人民政府规定禁止燃放的烟花爆竹的行政处罚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330225023008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对烟花爆竹零售单位拒绝、阻碍综合执法部门依法实施监督检查的行政处罚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330225023007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对烟花爆竹零售单位存放的烟花爆竹数量超过零售许可证载明范围的行政处罚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对烟花爆竹零售经营单位销售非法生产、经营的烟花爆竹，或销售应当由专业燃放人员燃放的烟花爆竹的行政处罚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对烟花爆竹零售单位出租、出借、转让、买卖、冒用或者使用伪造、变造的烟花爆竹许可证的行政处罚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部分（不包含吊销烟花爆竹经营许可证的处罚）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对烟花爆竹零售单位未按规定重新申领零售许可证的行政处罚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330225023001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对未取得烟花爆竹零售经营许可证经营的行政处罚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八、市场监管（共1项）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330231076001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对在室外公共场所无照经营的行政处罚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九、生态环境（共15项）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对在禁止养殖区域内建设畜禽养殖场、养殖小区的行政处罚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330216239000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对未经处理直接向环境排放畜禽养殖废弃物或者未采取有效措施，导致畜禽养殖废弃物渗出、泄漏等行为的行政处罚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330216203000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对将秸秆、食用菌菌糠和菌渣、废农膜随意倾倒或弃留的行政处罚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330216182000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对从事畜禽规模养殖未及时收集、贮存、利用或者处置养殖过程中产生的畜禽粪污等固体废物的行政处罚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对露天焚烧秸秆、落叶等产生烟尘污染物质的行政处罚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对违法在人口集中和其他需特殊保护区域焚烧产生有毒有害烟尘和恶臭气体的行政处罚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330216107002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对个人未按照规定停止燃用高污染燃料的行政处罚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330216090001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对个人存放煤炭、煤矸石、煤渣、煤灰等物料，未采取防燃措施的行政处罚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330216310004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对运输过程中沿途丢弃、遗撒工业固体废物行为的行政处罚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对饮用水水源一级保护区从事可能污染水体的活动以及个人从事可能污染水体活动的行政处罚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对在水体清洗装贮过油类、有毒污染物的车辆或容器等的行政处罚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330216132002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对向水体排放、倾倒工业废渣、城镇垃圾或者其他废弃物等违法行为的行政处罚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对经营者未采取其他措施，超标排放油烟的行政处罚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330216281000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对在居民住宅楼、未配套设立专用烟道的商住综合楼、商住综合楼内与居住层相邻的商业楼层内新改扩建产生油烟、异味、废气的餐饮服务项目的行政处罚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330216279001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对经营者未安装净化设施、不正常使用净化设施的行政处罚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十、农业农村（共54项）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330220382000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对生产经营农作物劣种子的行政处罚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330220380000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对生产经营农作物假种子的行政处罚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330220315000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对偷捕、抢夺他人养殖的水产品，或者破坏他人养殖水体、养殖设施的行政处罚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330220300000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对销售农作物授权品种未使用其注册登记的名称的行政处罚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330220271000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对生产企业（销售者）发现其生产（销售）的食用农产品存在安全隐患未依法处理的行政处罚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330220269000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对生产者生产食用农产品所使用的原料、辅料、添加剂、农业投入品，不符合法律、行政法规的规定和国家强制性标准的行政处罚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330220260000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对生产、经营未取得肥料登记证的肥料产品，或者假冒、仿造、转让肥料登记证、肥料登记证号的行政处罚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330220239000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对在鱼、虾、蟹洄游通道建闸、筑坝，未按要求建造过鱼设施或者采取其他补救措施；爆破、勘探、采砂等施工作业单位未按要求采取防护措施的行政处罚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330220235000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对经批准养殖外来水生物种的养殖户未按规定采取措施，造成外来有害水生物种的侵入或逃逸的行政处罚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330220229000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对渔业生产者在开放性渔业水域使用畜禽排泄物、有机肥或者化肥肥水养鱼的行政处罚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330220221000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对伪造、冒用、转让、买卖无公害农产品产地认定证书、产品认证证书和标志行为的行政处罚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330220220000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对擅自移动、损毁禁止生产区标牌行为的行政处罚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330220216004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对将国家禁用或者不符合质量标准的保鲜剂、防腐剂、着色剂用于水产品初级加工、储存和运输的行政处罚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330220216002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对未按规定如实填写并保存生产、用药和产品销售记录的行政处罚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330220216001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对使用国家禁用或者不符合质量标准的饲料的行政处罚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330220211000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对农产品生产经营者销售不符合质量安全标准农产品的行政处罚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对规模农产品生产者未按规定对其销售的农产品进行包装或者附加标识的行政处罚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对违反规定在特定区域、特定时段内或者对特定农作物使用限制使用的农药的行政处罚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330220121000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对农产品生产企业、农民专业合作社、农业社会化服务组织未按规定建立、保存农产品生产记录，或者伪造、变更农产品生产记录的行政处罚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330220112000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对冒用农产品质量标志或者销售冒用农产品质量标志的农产品的行政处罚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对未取得种子生产经营许可证生产经营种子等的行政处罚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部分（吊销种子生产经营许可证除外）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330220033000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对未依法取得养殖证或者超越养殖证许可范围在全民所有水域从事养殖生产且妨碍航运、行洪的行政处罚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330220031000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对经营未经审定的水产苗种的行政处罚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部分（责令立即停止经营除外）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330220024000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对生产、销售未取得登记证的肥料产品，假冒、伪造肥料登记证、登记证号的，生产、销售的肥料产品有效成分或含量与登记批准的内容不符的行为的行政处罚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330220016000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对转让肥料登记证或登记证号，登记证有效期满未经批准续展登记而继续生产该肥料产品的，生产、销售包装上未附标签、标签残缺不清或者擅自修改标签内容的行为的行政处罚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330220051000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对农药经营者经营劣质农药的行政处罚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330220411000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对假冒农作物授权品种的行政处罚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330220337000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对在特定农产品禁止生产区域种植、养殖、捕捞、采集特定农产品或者建立特定农产品生产基地的行政处罚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330220283000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对农药生产企业生产劣质农药的行政处罚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330220265000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对生产经营者不按照法定条件、要求从事食用农产品生产经营活动等行为的行政处罚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部分（吊销许可证照除外）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330220231000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生产企业采购、使用未依法附具产品质量检验合格证、未依法取得有关许可证明文件的原材料；出厂销售未经质量检验合格并附具产品质量检验合格证的农药；生产的农药包装、标签、说明书不符合规定；不召回依法应当召回的农药的行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330220226000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对在公告规定禁止采捕的期限和区域内采捕水产品的行政处罚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330220215000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对伪造、变造、转让、出租、出借农药登记证、农药生产许可证、农药经营许可证等许可证明文件的行政处罚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部分（收缴或吊销农药登记证、农药生产许可证、农药经营许可证除外）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330220163001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对规模农产品生产者销售的农产品未附具农产品合格证的行政处罚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对委托未取得农药生产许可证的受托人加工、分装农药，或者委托加工、分装假农药、劣质农药的行政处罚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对未取得农药生产许可证生产农药或者生产假农药的行政处罚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330220142000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对农药生产企业不执行原材料进货、农药出厂销售记录制度的行政处罚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部分（吊销农药生产许可证、农药登记证除外）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330220136000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对取得农药生产许可证的农药生产企业不再符合规定条件继续生产农药的行政处罚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330220133000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对农药生产企业、农药经营者招用违规人员从事农药生产、经营活动的行政处罚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部分（吊销农药生产许可证、农药经营许可证除外）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330220122000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snapToGrid w:val="0"/>
                <w:color w:val="000000"/>
                <w:spacing w:val="-8"/>
                <w:kern w:val="0"/>
                <w:sz w:val="24"/>
                <w:szCs w:val="24"/>
                <w:u w:val="none"/>
                <w:lang w:val="en-US" w:eastAsia="zh-CN" w:bidi="ar"/>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对农产品生产企业、食品和食用农产品仓储企业、专业化病虫害防治服务组织和从事农产品生产的农民专业合作社等不执行农药使用记录制度的行政处罚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330220116000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snapToGrid w:val="0"/>
                <w:color w:val="000000"/>
                <w:spacing w:val="-8"/>
                <w:kern w:val="0"/>
                <w:sz w:val="24"/>
                <w:szCs w:val="24"/>
                <w:u w:val="none"/>
                <w:lang w:val="en-US" w:eastAsia="zh-CN" w:bidi="ar"/>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对农产品生产经营者超范围、超标准使用农业投入品，将人用药、原料药或者危害人体健康的物质用于农产品生产、清洗、保鲜、包装和贮存的行政处罚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330220053000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对农药经营者不执行农药采购台账、销售台账制度；在卫生用农药以外的农药经营场所内经营食品、食用农产品、饲料等；未将卫生用农药与其他商品分柜销售；不履行农药废弃物回收义务的行政处罚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330220052000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对农药经营者设立分支机构未依法变更农药经营许可证，或者未向分支机构所在地县级以上地方人民政府农业主管部门备案等的行政处罚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对在实行城市市容和环境卫生管理的区域外，随意倾倒或者堆放生活垃圾、餐厨垃圾、建筑垃圾等废弃物或者废旧物品的行政处罚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330220406000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8"/>
                <w:kern w:val="0"/>
                <w:sz w:val="24"/>
                <w:szCs w:val="24"/>
                <w:u w:val="none"/>
                <w:lang w:val="en-US" w:eastAsia="zh-CN" w:bidi="ar"/>
              </w:rPr>
              <w:t>对排放污染物的单位、个人拒绝接受渔业行政主管部门的现场检查，或在被检查时弄虚作假的行政处罚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16"/>
                <w:kern w:val="0"/>
                <w:sz w:val="24"/>
                <w:szCs w:val="24"/>
                <w:u w:val="none"/>
                <w:lang w:val="en-US" w:eastAsia="zh-CN" w:bidi="ar"/>
              </w:rPr>
              <w:t>部分（划转排放污染物的单位、个人拒绝接受综合行政执法部门的现场检查，或在被检查时弄虚作假的行政处罚）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330220048000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对农村村民未经批准或者采取欺骗手段骗取批准，非法占用土地建住宅的行政处罚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330220357000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对农产品生产场所以及生产活动中使用的设施、设备、消毒剂、洗涤剂等不符合国家有关质量安全规定等的行政处罚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330220163002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对规模农产品生产者销售未检测或者检测不合格的农产品的行政处罚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330220189000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对制造、维修、销售、使用国家和省规定的禁用渔具或者不符合规格标准的渔具的行政处罚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16"/>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330220518000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对销售的农作物种子应当包装而没有包装等的行政处罚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330220556000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对在闸坝上下拦网捕捞等的行政处罚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330220520000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16"/>
                <w:kern w:val="0"/>
                <w:sz w:val="24"/>
                <w:szCs w:val="24"/>
                <w:u w:val="none"/>
                <w:lang w:val="en-US" w:eastAsia="zh-CN" w:bidi="ar"/>
              </w:rPr>
              <w:t>部分（吊销捕捞许可证除外）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330220513000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对农药经营者违反规定未取得农药经营许可证经营农药，经营假农药，在农药中添加物质；不再符合规定条件继续经营农药的行政处罚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330220154000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对规模农产品生产者未建立或者未按规定保存农产品生产记录，或者伪造生产记录的行政处罚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十一、民政（共13项）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对公墓建成时墓区绿地率不达标的行政处罚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330211021001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对公墓建成使用满9年后墓区绿化覆盖率不达标的行政处罚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对倒卖墓穴和骨灰存放格位牟取非法利润的行政处罚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对乡村公益性墓地、骨灰存放处跨区域经营的行政处罚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330211017001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对公墓、乡村公益性墓地接纳土葬或骨灰装棺土葬的行政处罚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对在逐步推行火化区以外的区域制造、销售土葬用品的行政处罚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对制造、销售封建迷信殡葬用品的行政处罚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对制造、销售不符合国家技术标准的殡葬设施的行政处罚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330211010000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对未经批准擅自兴建殡葬设施的行政处罚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对公墓超标准立墓碑的行政处罚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对公墓超面积建造墓穴的行政处罚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对医院不制止擅自外运遗体且不报告的行政处罚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330211006000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对擅自开办公墓、乡村骨灰存放处和乡村公益性墓地的行政处罚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十二、人力社保（共36项）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对用人单位不按规定进行集体协商、签订集体合同的行政处罚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对劳动者依法解除或终止劳动合同，用人单位扣押劳动者档案或其他物品的行政处罚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330214079000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对用人单位招聘不得招聘人员的行政处罚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330214077000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对单位或个人为不满16周岁的未成年人介绍就业的行政处罚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330214075000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对劳务派遣单位、用工单位违反劳动合同法等有关劳务派遣规定的行政处罚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部分（吊销劳务派遣业务经营许可证除外）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330214069002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对用人单位未对未成年工定期进行健康检查的行政处罚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330214069001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对用人单位安排未成年工从事禁忌从事的劳动的行政处罚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330214068003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对用人单位安排女职工在哺乳未满1周岁的婴儿期间延长其工作时间或安排其夜班劳动的行政处罚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330214068002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对用人单位安排怀孕7个月以上的女职工夜班劳动或延长其工作时间的行政处罚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330214068001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对用人单位未按规定安排女职工享受产假的行政处罚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330214054000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对用工单位决定使用被派遣劳动者的辅助性岗位未经民主程序的行政处罚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330214051000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330214050000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对用人单位未按规定保存或伪造录用登记材料的行政处罚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330214048000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对用人单位以民族、性别、宗教信仰为由拒绝聘用或提高聘用标准的行政处罚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330214044000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对营业性娱乐场所等不适宜未成年人活动的场所招用未成年人的行政处罚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330214037000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对用人单位拒不协助工伤事故调查核实的行政处罚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330214036000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对用人单位直接涉及劳动者切身利益的规章制度违反劳动保障法律、法规规定的行政处罚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330214035000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对阻挠劳动保障监察员依法进入工作场所检查、调查，销毁或转移先行登记保存证据，拒不执行劳动保障监察询问通知书的行政处罚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部分（划转阻挠综合行政执法人员依法进入工作场所检查、调查的，销毁或转移先行登记保存证据、拒不执行询问通知书的行政处罚）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330214033000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对无理抗拒、阻挠实施劳动保障监察，不按要求报送书面材料，隐瞒事实，出具伪证或隐匿、毁灭证据，经责令改正拒不改正或拒不履行行政处理决定，打击报复举报人、投诉人的行政处罚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330214032000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对企业未按国家规定提取职工教育经费，或挪用职工教育经费的行政处罚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对违反有关建立职工名册规定的行政处罚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330214025000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对用人单位以担保或其他名义向劳动者收取财物的行政处罚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330214024003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对用人单位招用无合法身份证件人员的行政处罚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330214024002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对用人单位以招用人员为名牟取不正当利益或进行其他违法活动的行政处罚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330214024001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对用人单位提供虚假招聘信息，发布虚假招聘广告的行政处罚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330214014000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对用人单位不办理社会保险登记等的行政处罚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330214007000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对用人单位违法使用童工的行政处罚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330214001000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对用人单位违法延长劳动者工作时间的行政处罚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330214076000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对用人单位逾期不将童工送交监护人的行政处罚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330214082006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对用人单位不提供或不如实提供集体协商和签订、履行集体合同所需资料的行政处罚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330214082005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对用人单位不按规定报送集体合同文本的行政处罚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330214082004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对用人单位拒不履行集体合同的行政处罚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330214082003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对用人单位阻挠上级工会指导下级工会和组织职工进行集体协商、签订集体合同的行政处罚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330214082002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对用人单位拒绝或拖延另一方集体协商要求的行政处罚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330214065000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对违反企业年金办法规定的行政处罚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330214005000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对企业违法实行不定时作工时制和综合计算工作制的行政处罚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十三、消防救援（共6项）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330295060001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对在城市道路上私拉电线和插座给电动车充电的行政处罚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330295046001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spacing w:val="-6"/>
                <w:kern w:val="0"/>
                <w:sz w:val="24"/>
                <w:szCs w:val="24"/>
                <w:u w:val="none"/>
                <w:lang w:val="en-US" w:eastAsia="zh-CN" w:bidi="ar"/>
              </w:rPr>
              <w:t>对埋压、圈占、遮挡城市道路上的消火栓的行政处罚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330295024001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对沿城市道路的人员密集场所门窗设置影响逃生、灭火救援的障碍物的行政处罚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330295022001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对占用、堵塞、封闭城市道路上的消防车通道的行政处罚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330295018000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对建筑物外墙装修装饰、建筑屋面使用及广告牌的设置影响防火、逃生的行政处罚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330295016001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对占用、堵塞、封闭城市道路上的消防登高场地的行政处罚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十四、广电（共1项）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330232027000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对擅自安装和使用卫星地面接收设施的行政处罚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778" w:type="dxa"/>
            <w:gridSpan w:val="4"/>
            <w:tcBorders>
              <w:top w:val="single" w:color="000000" w:sz="4" w:space="0"/>
              <w:left w:val="single" w:color="000000" w:sz="4" w:space="0"/>
              <w:bottom w:val="single" w:color="000000" w:sz="4" w:space="0"/>
              <w:right w:val="single" w:color="000000" w:sz="4" w:space="0"/>
            </w:tcBorders>
            <w:noWrap/>
            <w:vAlign w:val="center"/>
          </w:tcPr>
          <w:p>
            <w:pPr>
              <w:jc w:val="both"/>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黑体" w:cs="Times New Roman"/>
                <w:b w:val="0"/>
                <w:bCs/>
                <w:i w:val="0"/>
                <w:snapToGrid w:val="0"/>
                <w:color w:val="000000"/>
                <w:kern w:val="0"/>
                <w:sz w:val="28"/>
                <w:szCs w:val="28"/>
                <w:u w:val="none"/>
                <w:lang w:val="en-US" w:eastAsia="zh-CN" w:bidi="ar"/>
              </w:rPr>
              <w:t>十五、卫生健康（共1项）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 xml:space="preserve">330223071012 </w:t>
            </w:r>
          </w:p>
        </w:tc>
        <w:tc>
          <w:tcPr>
            <w:tcW w:w="5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对个人非医师行医的行政处罚</w:t>
            </w:r>
          </w:p>
        </w:tc>
        <w:tc>
          <w:tcPr>
            <w:tcW w:w="15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snapToGrid w:val="0"/>
                <w:color w:val="000000"/>
                <w:kern w:val="0"/>
                <w:sz w:val="24"/>
                <w:szCs w:val="24"/>
                <w:u w:val="none"/>
                <w:lang w:val="en-US" w:eastAsia="zh-CN" w:bidi="ar"/>
              </w:rPr>
              <w:t>部分（划转在室外未经批准开办医疗机构行医或非医师行医的行政处罚，吊销医师执业证书除外）</w:t>
            </w:r>
          </w:p>
        </w:tc>
      </w:tr>
    </w:tbl>
    <w:p>
      <w:pPr>
        <w:rPr>
          <w:rFonts w:hint="default" w:ascii="Times New Roman" w:hAnsi="Times New Roman" w:eastAsia="方正小标宋简体" w:cs="Times New Roman"/>
          <w:color w:val="auto"/>
          <w:spacing w:val="20"/>
          <w:kern w:val="0"/>
          <w:sz w:val="44"/>
          <w:szCs w:val="44"/>
          <w:lang w:val="en-US" w:eastAsia="zh-CN" w:bidi="ar"/>
        </w:rPr>
      </w:pPr>
      <w:r>
        <w:rPr>
          <w:rFonts w:hint="default" w:ascii="Times New Roman" w:hAnsi="Times New Roman" w:eastAsia="方正小标宋简体" w:cs="Times New Roman"/>
          <w:color w:val="auto"/>
          <w:spacing w:val="20"/>
          <w:kern w:val="0"/>
          <w:sz w:val="44"/>
          <w:szCs w:val="44"/>
          <w:lang w:val="en-US" w:eastAsia="zh-CN" w:bidi="ar"/>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456C41B1"/>
    <w:rsid w:val="456C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2024-02-07T03:32:00Z</dcterms:created>
  <dc:creator>龚秀娟</dc:creator>
  <cp:lastModifiedBy>龚秀娟</cp:lastModifiedBy>
  <dcterms:modified xsi:type="dcterms:W3CDTF">2024-02-07T03:32:46Z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331EBA1DCC4E40F986E7FCCB4389B0BA_11</vt:lpwstr>
  </property>
</Properties>
</file>