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DA" w:rsidRDefault="0064279E">
      <w:pPr>
        <w:spacing w:line="600" w:lineRule="exact"/>
        <w:jc w:val="center"/>
        <w:rPr>
          <w:rFonts w:ascii="小标宋" w:eastAsia="小标宋" w:hAnsi="小标宋" w:cs="小标宋"/>
          <w:bCs/>
          <w:sz w:val="44"/>
          <w:szCs w:val="44"/>
        </w:rPr>
      </w:pPr>
      <w:bookmarkStart w:id="0" w:name="_GoBack"/>
      <w:bookmarkEnd w:id="0"/>
      <w:r>
        <w:rPr>
          <w:rFonts w:ascii="小标宋" w:eastAsia="小标宋" w:hAnsi="小标宋" w:cs="小标宋" w:hint="eastAsia"/>
          <w:bCs/>
          <w:sz w:val="44"/>
          <w:szCs w:val="44"/>
        </w:rPr>
        <w:t>教育部、国家发展改革委、财政部关于做好</w:t>
      </w:r>
      <w:r>
        <w:rPr>
          <w:rFonts w:ascii="小标宋" w:eastAsia="小标宋" w:hAnsi="小标宋" w:cs="小标宋" w:hint="eastAsia"/>
          <w:bCs/>
          <w:sz w:val="44"/>
          <w:szCs w:val="44"/>
        </w:rPr>
        <w:t>2003</w:t>
      </w:r>
      <w:r>
        <w:rPr>
          <w:rFonts w:ascii="小标宋" w:eastAsia="小标宋" w:hAnsi="小标宋" w:cs="小标宋" w:hint="eastAsia"/>
          <w:bCs/>
          <w:sz w:val="44"/>
          <w:szCs w:val="44"/>
        </w:rPr>
        <w:t>年学校收费工作有关问题的通知</w:t>
      </w:r>
      <w:r>
        <w:rPr>
          <w:rFonts w:ascii="小标宋" w:eastAsia="小标宋" w:hAnsi="小标宋" w:cs="小标宋" w:hint="eastAsia"/>
          <w:bCs/>
          <w:sz w:val="44"/>
          <w:szCs w:val="44"/>
        </w:rPr>
        <w:t xml:space="preserve"> </w:t>
      </w:r>
      <w:r>
        <w:rPr>
          <w:rFonts w:ascii="小标宋" w:eastAsia="小标宋" w:hAnsi="小标宋" w:cs="小标宋" w:hint="eastAsia"/>
          <w:bCs/>
          <w:sz w:val="44"/>
          <w:szCs w:val="44"/>
        </w:rPr>
        <w:br/>
      </w:r>
    </w:p>
    <w:p w:rsidR="003353DA" w:rsidRDefault="0064279E">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教财〔</w:t>
      </w:r>
      <w:r>
        <w:rPr>
          <w:rFonts w:ascii="仿宋_GB2312" w:eastAsia="仿宋_GB2312" w:hAnsi="仿宋_GB2312" w:cs="仿宋_GB2312" w:hint="eastAsia"/>
          <w:sz w:val="32"/>
          <w:szCs w:val="32"/>
        </w:rPr>
        <w:t>2003</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rsidR="003353DA" w:rsidRDefault="003353DA">
      <w:pPr>
        <w:spacing w:line="600" w:lineRule="exact"/>
        <w:jc w:val="center"/>
        <w:rPr>
          <w:rFonts w:ascii="仿宋" w:eastAsia="仿宋" w:hAnsi="仿宋" w:cs="仿宋"/>
          <w:sz w:val="32"/>
          <w:szCs w:val="32"/>
        </w:rPr>
      </w:pPr>
    </w:p>
    <w:p w:rsidR="003353DA" w:rsidRDefault="0064279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各省、自治区、直辖市教育厅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、计委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物价局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、财政厅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，新疆生产建设兵团教委、计委、财务局：</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近年来，在国务院的统一领导下，经过各级教育行政、价格、财政等有关部门和学校的共同努力，学校收费管理工作逐步规范，乱收费势头得到一定的遏制，对促进教育事业健康发展起到了积极的作用。但是，一些地方和学校的乱收费现象仍然存在，有的还相当严重。同时，收费管理工作中出现的一些新情况、新问题，也亟待研究和解决。为进一步做好</w:t>
      </w:r>
      <w:r>
        <w:rPr>
          <w:rFonts w:ascii="仿宋_GB2312" w:eastAsia="仿宋_GB2312" w:hAnsi="仿宋_GB2312" w:cs="仿宋_GB2312" w:hint="eastAsia"/>
          <w:sz w:val="32"/>
          <w:szCs w:val="32"/>
        </w:rPr>
        <w:t>2003</w:t>
      </w:r>
      <w:r>
        <w:rPr>
          <w:rFonts w:ascii="仿宋_GB2312" w:eastAsia="仿宋_GB2312" w:hAnsi="仿宋_GB2312" w:cs="仿宋_GB2312" w:hint="eastAsia"/>
          <w:sz w:val="32"/>
          <w:szCs w:val="32"/>
        </w:rPr>
        <w:t>年学校收费管理工作，规范学校收费行为，坚决治理乱收费，现就有关问题通知如下：</w:t>
      </w:r>
      <w:r>
        <w:rPr>
          <w:rFonts w:ascii="仿宋_GB2312" w:eastAsia="仿宋_GB2312" w:hAnsi="仿宋_GB2312" w:cs="仿宋_GB2312"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一、各级各类学校收费政策继续保持稳定</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2003</w:t>
      </w:r>
      <w:r>
        <w:rPr>
          <w:rFonts w:ascii="仿宋_GB2312" w:eastAsia="仿宋_GB2312" w:hAnsi="仿宋_GB2312" w:cs="仿宋_GB2312" w:hint="eastAsia"/>
          <w:sz w:val="32"/>
          <w:szCs w:val="32"/>
        </w:rPr>
        <w:t>年，政府举办的各级各类学校的收费标准不得提高，也不得设立</w:t>
      </w:r>
      <w:r>
        <w:rPr>
          <w:rFonts w:ascii="仿宋_GB2312" w:eastAsia="仿宋_GB2312" w:hAnsi="仿宋_GB2312" w:cs="仿宋_GB2312" w:hint="eastAsia"/>
          <w:sz w:val="32"/>
          <w:szCs w:val="32"/>
        </w:rPr>
        <w:t>新的收费项目，除按国家规定的项目和标准收费外，学校不得再向学生收取其他任何费用。</w:t>
      </w:r>
      <w:r>
        <w:rPr>
          <w:rFonts w:ascii="仿宋_GB2312" w:eastAsia="仿宋_GB2312" w:hAnsi="仿宋_GB2312" w:cs="仿宋_GB2312"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二、国家扶贫开发工作重点县的农村小学和初中要按规定全面实行“一费制”收费办法</w:t>
      </w:r>
      <w:r>
        <w:rPr>
          <w:rFonts w:ascii="黑体" w:eastAsia="黑体" w:hAnsi="黑体" w:cs="黑体"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2003</w:t>
      </w:r>
      <w:r>
        <w:rPr>
          <w:rFonts w:ascii="仿宋_GB2312" w:eastAsia="仿宋_GB2312" w:hAnsi="仿宋_GB2312" w:cs="仿宋_GB2312" w:hint="eastAsia"/>
          <w:sz w:val="32"/>
          <w:szCs w:val="32"/>
        </w:rPr>
        <w:t>年，各地必须严格按照《教育部、国家计委、财政部</w:t>
      </w:r>
      <w:r>
        <w:rPr>
          <w:rFonts w:ascii="仿宋_GB2312" w:eastAsia="仿宋_GB2312" w:hAnsi="仿宋_GB2312" w:cs="仿宋_GB2312" w:hint="eastAsia"/>
          <w:sz w:val="32"/>
          <w:szCs w:val="32"/>
        </w:rPr>
        <w:lastRenderedPageBreak/>
        <w:t>关于切实做好</w:t>
      </w:r>
      <w:r>
        <w:rPr>
          <w:rFonts w:ascii="仿宋_GB2312" w:eastAsia="仿宋_GB2312" w:hAnsi="仿宋_GB2312" w:cs="仿宋_GB2312" w:hint="eastAsia"/>
          <w:sz w:val="32"/>
          <w:szCs w:val="32"/>
        </w:rPr>
        <w:t>2002</w:t>
      </w:r>
      <w:r>
        <w:rPr>
          <w:rFonts w:ascii="仿宋_GB2312" w:eastAsia="仿宋_GB2312" w:hAnsi="仿宋_GB2312" w:cs="仿宋_GB2312" w:hint="eastAsia"/>
          <w:sz w:val="32"/>
          <w:szCs w:val="32"/>
        </w:rPr>
        <w:t>年农村贫困地区义务教育阶段“一费制”试行工作的通知》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教电〔</w:t>
      </w:r>
      <w:r>
        <w:rPr>
          <w:rFonts w:ascii="仿宋_GB2312" w:eastAsia="仿宋_GB2312" w:hAnsi="仿宋_GB2312" w:cs="仿宋_GB2312" w:hint="eastAsia"/>
          <w:sz w:val="32"/>
          <w:szCs w:val="32"/>
        </w:rPr>
        <w:t>2002</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定，在所有国家扶贫开发工作重点县的农村小学和农村初中全面实行“一费制”收费办法，不得以任何借口推迟或不实行。实行“一费制”后，因杂费、课本费收费标准降低形成的经费缺口，应按照省级人民政府核定</w:t>
      </w:r>
      <w:r>
        <w:rPr>
          <w:rFonts w:ascii="仿宋_GB2312" w:eastAsia="仿宋_GB2312" w:hAnsi="仿宋_GB2312" w:cs="仿宋_GB2312" w:hint="eastAsia"/>
          <w:sz w:val="32"/>
          <w:szCs w:val="32"/>
        </w:rPr>
        <w:t>的当地中小学公用经费标准定额，由县级财政预算予以安排；县级财力不足、财政预算安排有困难的地区，由上级人民政府通过转移支付解决；因滥开支或取消乱收费形成的经费缺口，则不予弥补。</w:t>
      </w:r>
      <w:r>
        <w:rPr>
          <w:rFonts w:ascii="仿宋_GB2312" w:eastAsia="仿宋_GB2312" w:hAnsi="仿宋_GB2312" w:cs="仿宋_GB2312"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三、公办高中招收择校生要严格执行“三限”政策</w:t>
      </w:r>
      <w:r>
        <w:rPr>
          <w:rFonts w:ascii="黑体" w:eastAsia="黑体" w:hAnsi="黑体" w:cs="黑体"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公办高中招收“择校生”要严格执行“三限”政策</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即限分数</w:t>
      </w:r>
      <w:proofErr w:type="gramEnd"/>
      <w:r>
        <w:rPr>
          <w:rFonts w:ascii="仿宋_GB2312" w:eastAsia="仿宋_GB2312" w:hAnsi="仿宋_GB2312" w:cs="仿宋_GB2312" w:hint="eastAsia"/>
          <w:sz w:val="32"/>
          <w:szCs w:val="32"/>
        </w:rPr>
        <w:t>、限人数、限钱数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择校生最高收费标准由省级教育行政部门提出意见，经同级价格、财政部门审核后，由三部门共同报省级人民政府审批。招生比例和最低录取分数线由省级教育行政部门按照从严掌握的原则具体制定，并向社会公布，接受各方面监督。各</w:t>
      </w:r>
      <w:r>
        <w:rPr>
          <w:rFonts w:ascii="仿宋_GB2312" w:eastAsia="仿宋_GB2312" w:hAnsi="仿宋_GB2312" w:cs="仿宋_GB2312" w:hint="eastAsia"/>
          <w:sz w:val="32"/>
          <w:szCs w:val="32"/>
        </w:rPr>
        <w:t>公办高中要严格执行省级人民政府和省级教育行政部门的规定，严禁学校各行其是，擅自扩大择校生比例、提高收费标准或在限定金额外收取其他费用、降低录取分数线。</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四、严格规范高等学校收费管理</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经省级教育行政和价格、财政部门批准按照学分制制定学费标准的学校，学生完成学业所缴纳的学费总额不得高于实行学年制的学费总额。</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学生公寓住宿收费标准总体上继续保持稳定，控制在每生每学年</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元以内。学生公寓建设应坚持“实用、够用、耐用”的原则，严禁以建设高档公寓为由提高收费标准。严禁在寒暑假期间向学生另行收取住宿费。学</w:t>
      </w:r>
      <w:r>
        <w:rPr>
          <w:rFonts w:ascii="仿宋_GB2312" w:eastAsia="仿宋_GB2312" w:hAnsi="仿宋_GB2312" w:cs="仿宋_GB2312" w:hint="eastAsia"/>
          <w:sz w:val="32"/>
          <w:szCs w:val="32"/>
        </w:rPr>
        <w:t>生公寓内床上用品和日用生活品应由学生自主采购。</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定向生、特长生、预科生、专升本学生应与同等学力层次学生执行同样的收费项目和收费标准，除按规定收取学费、住宿费外，不得额外收取其他任何费用。专升本学生升入本科后，其学费按照本校相同专业本科生的标准收取。预科生在预科阶段的学费按照预科培养学校所在地省级人民政府批准的预科生收费标准收取；预科生升入本、专科后，其学费按照预科招生当年的普通本、专科生的学费标准收取。</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经批准设立的民办二级学院、网络学院、计算机软件学院和中外合作办学机构，在严格核算生均培养成本的基</w:t>
      </w:r>
      <w:r>
        <w:rPr>
          <w:rFonts w:ascii="仿宋_GB2312" w:eastAsia="仿宋_GB2312" w:hAnsi="仿宋_GB2312" w:cs="仿宋_GB2312" w:hint="eastAsia"/>
          <w:sz w:val="32"/>
          <w:szCs w:val="32"/>
        </w:rPr>
        <w:t>础上，可实行按成本收取学费的原则，具体收费标准按属地化原则管理。民办二级学院、网络学院、计算机软件学院的收费由学校所在地的省级教育行政部门提出意见，经同级价格、财政部门审核后，由三部门共同报省级人民政府审批；中外合作办学机构的收费，按《中华人民共和国中外合作办学条例》的规定，报省级人民政府批准。普通高等学校不得将国家下达的计划内招生指标转到所属民办二级学院而变相高收费；不得借民办二级学院之名搞“校中校”，变相“双轨”收费；不得以降分录取的形</w:t>
      </w:r>
      <w:r>
        <w:rPr>
          <w:rFonts w:ascii="仿宋_GB2312" w:eastAsia="仿宋_GB2312" w:hAnsi="仿宋_GB2312" w:cs="仿宋_GB2312" w:hint="eastAsia"/>
          <w:sz w:val="32"/>
          <w:szCs w:val="32"/>
        </w:rPr>
        <w:lastRenderedPageBreak/>
        <w:t>式高收费、乱收费。要加强对中外合作办学收费的管理和监督，严格核定学费</w:t>
      </w:r>
      <w:r>
        <w:rPr>
          <w:rFonts w:ascii="仿宋_GB2312" w:eastAsia="仿宋_GB2312" w:hAnsi="仿宋_GB2312" w:cs="仿宋_GB2312" w:hint="eastAsia"/>
          <w:sz w:val="32"/>
          <w:szCs w:val="32"/>
        </w:rPr>
        <w:t>标准，禁止假借中外合作办学名义，变相提高收费标准。</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高等学校不得向参加补考或申请转专业的学生收取“补考费”、“转专业费”。</w:t>
      </w:r>
      <w:r>
        <w:rPr>
          <w:rFonts w:ascii="仿宋_GB2312" w:eastAsia="仿宋_GB2312" w:hAnsi="仿宋_GB2312" w:cs="仿宋_GB2312"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五、进一步做好资助经济困难学生工作</w:t>
      </w:r>
      <w:r>
        <w:rPr>
          <w:rFonts w:ascii="黑体" w:eastAsia="黑体" w:hAnsi="黑体" w:cs="黑体"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有关部门和高等学校要认真执行国家关于资助经济困难学生的有关规定，完善“奖、贷、助、补、减”等配套政策和措施，按照国务院要求继续进一步做好国家助学贷款工作。通过上述措施，切实帮助家庭经济困难学生解决实际问题，确保其不因家庭经济困难影响入学或中止学业。同时，高等学校要教育学生树立缴费上学的意识，对有缴费能力的欠费学生，在认真核实其家庭经济状况</w:t>
      </w:r>
      <w:r>
        <w:rPr>
          <w:rFonts w:ascii="仿宋_GB2312" w:eastAsia="仿宋_GB2312" w:hAnsi="仿宋_GB2312" w:cs="仿宋_GB2312" w:hint="eastAsia"/>
          <w:sz w:val="32"/>
          <w:szCs w:val="32"/>
        </w:rPr>
        <w:t>后，耐心细致地做好思想工作，促使这类学生按规定缴纳学费。</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对中小学学生要进一步落实包括贫困学生助学金、减免学杂费等在内的资助政策和措施，帮助家庭经济困难的学生就学。</w:t>
      </w:r>
      <w:r>
        <w:rPr>
          <w:rFonts w:ascii="仿宋_GB2312" w:eastAsia="仿宋_GB2312" w:hAnsi="仿宋_GB2312" w:cs="仿宋_GB2312"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六、全面落实教育收费公示制度</w:t>
      </w:r>
      <w:r>
        <w:rPr>
          <w:rFonts w:ascii="黑体" w:eastAsia="黑体" w:hAnsi="黑体" w:cs="黑体"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今年秋季开学前，全国各级各类学校必须按照《国家计委、财政部、教育部关于印发〈教育收费公示制度〉的通知》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计价格〔</w:t>
      </w:r>
      <w:r>
        <w:rPr>
          <w:rFonts w:ascii="仿宋_GB2312" w:eastAsia="仿宋_GB2312" w:hAnsi="仿宋_GB2312" w:cs="仿宋_GB2312" w:hint="eastAsia"/>
          <w:sz w:val="32"/>
          <w:szCs w:val="32"/>
        </w:rPr>
        <w:t>2002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792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的有关规定，全面实行公示制度，通过各种形式，将学校收费项目、收费标准、收费资金的使用情况和投诉电话等向社会公示，主动接受学生、家长和社会的监督，增</w:t>
      </w:r>
      <w:r>
        <w:rPr>
          <w:rFonts w:ascii="仿宋_GB2312" w:eastAsia="仿宋_GB2312" w:hAnsi="仿宋_GB2312" w:cs="仿宋_GB2312" w:hint="eastAsia"/>
          <w:sz w:val="32"/>
          <w:szCs w:val="32"/>
        </w:rPr>
        <w:lastRenderedPageBreak/>
        <w:t>强学校收费的透明度。</w:t>
      </w:r>
      <w:r>
        <w:rPr>
          <w:rFonts w:ascii="仿宋_GB2312" w:eastAsia="仿宋_GB2312" w:hAnsi="仿宋_GB2312" w:cs="仿宋_GB2312"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七、进一步加强学校收费收入管理</w:t>
      </w:r>
      <w:r>
        <w:rPr>
          <w:rFonts w:ascii="黑体" w:eastAsia="黑体" w:hAnsi="黑体" w:cs="黑体"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义务教育阶段学校的杂费、借读费收入全部用于补充学校公用经费的不足，不得用于教职工工资、津贴、福利、基建等项开支，不得用于平衡政府的财政预算，不得从中提取任何性质的调节基金；普通高中、高等学校的学费收入统筹用于办学支出。代收的课本费，由学校直接用于购买书本。学校的收费收入要严格按照同级财政部门规定及时</w:t>
      </w:r>
      <w:proofErr w:type="gramStart"/>
      <w:r>
        <w:rPr>
          <w:rFonts w:ascii="仿宋_GB2312" w:eastAsia="仿宋_GB2312" w:hAnsi="仿宋_GB2312" w:cs="仿宋_GB2312" w:hint="eastAsia"/>
          <w:sz w:val="32"/>
          <w:szCs w:val="32"/>
        </w:rPr>
        <w:t>缴</w:t>
      </w:r>
      <w:proofErr w:type="gramEnd"/>
      <w:r>
        <w:rPr>
          <w:rFonts w:ascii="仿宋_GB2312" w:eastAsia="仿宋_GB2312" w:hAnsi="仿宋_GB2312" w:cs="仿宋_GB2312" w:hint="eastAsia"/>
          <w:sz w:val="32"/>
          <w:szCs w:val="32"/>
        </w:rPr>
        <w:t>财政专户，实行“收支两条线”管理。严禁任何部门、单位或个人以任何理由截留、挤占、挪用、平调学校收费收入。</w:t>
      </w:r>
      <w:r>
        <w:rPr>
          <w:rFonts w:ascii="仿宋_GB2312" w:eastAsia="仿宋_GB2312" w:hAnsi="仿宋_GB2312" w:cs="仿宋_GB2312"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八、采取切实措施，坚决治理乱收费</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要按照中央纪委的部署与要求</w:t>
      </w:r>
      <w:r>
        <w:rPr>
          <w:rFonts w:ascii="仿宋_GB2312" w:eastAsia="仿宋_GB2312" w:hAnsi="仿宋_GB2312" w:cs="仿宋_GB2312" w:hint="eastAsia"/>
          <w:sz w:val="32"/>
          <w:szCs w:val="32"/>
        </w:rPr>
        <w:t>，进一步加大治理学校乱收费的工作力度。</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地方政府及有关部门通过学校向学生搭车收费、乱摊派、乱集资的，学校有权予以拒绝。</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学校不得向学生收取任何性质的押金。捐资助学必须坚持自愿的原则，严禁与招生、入学和考试成绩挂钩。高等学校不得以任何名义或形式向学生收取“赞助费”或捐款等。</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各级教育行政部门和其他有关部门不得以任何形式强迫学校订购教辅材料；教材发行部门不得向学校征订或随教材搭售一切形式的教辅材料；禁止学校和教师向学生推销或组织学生集体购买教辅材料。</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要加强监督检查，落实学校收费管理领导责任制和</w:t>
      </w:r>
      <w:r>
        <w:rPr>
          <w:rFonts w:ascii="仿宋_GB2312" w:eastAsia="仿宋_GB2312" w:hAnsi="仿宋_GB2312" w:cs="仿宋_GB2312" w:hint="eastAsia"/>
          <w:sz w:val="32"/>
          <w:szCs w:val="32"/>
        </w:rPr>
        <w:t>责任追究制，加大对乱收费的惩处力度；对巧立名目乱收费或自行提高收费标准的，要严肃查处，并对有关责任人进行处罚。</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各地区、各部门有关学校收费的规定，凡与本通知不一致的，一律以本通知为准。</w:t>
      </w: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3353DA">
      <w:pPr>
        <w:spacing w:line="80" w:lineRule="exact"/>
        <w:rPr>
          <w:rFonts w:ascii="仿宋" w:eastAsia="仿宋" w:hAnsi="仿宋" w:cs="仿宋"/>
          <w:sz w:val="32"/>
          <w:szCs w:val="32"/>
        </w:rPr>
      </w:pPr>
    </w:p>
    <w:p w:rsidR="003353DA" w:rsidRDefault="003353DA">
      <w:pPr>
        <w:spacing w:line="80" w:lineRule="exact"/>
        <w:rPr>
          <w:rFonts w:ascii="仿宋" w:eastAsia="仿宋" w:hAnsi="仿宋" w:cs="仿宋"/>
          <w:sz w:val="32"/>
          <w:szCs w:val="32"/>
        </w:rPr>
      </w:pPr>
    </w:p>
    <w:p w:rsidR="003353DA" w:rsidRDefault="003353DA">
      <w:pPr>
        <w:spacing w:line="80" w:lineRule="exact"/>
        <w:rPr>
          <w:rFonts w:ascii="仿宋" w:eastAsia="仿宋" w:hAnsi="仿宋" w:cs="仿宋"/>
          <w:sz w:val="32"/>
          <w:szCs w:val="32"/>
        </w:rPr>
      </w:pPr>
    </w:p>
    <w:p w:rsidR="003353DA" w:rsidRDefault="003353DA">
      <w:pPr>
        <w:spacing w:line="80" w:lineRule="exact"/>
        <w:rPr>
          <w:rFonts w:ascii="仿宋" w:eastAsia="仿宋" w:hAnsi="仿宋" w:cs="仿宋"/>
          <w:sz w:val="32"/>
          <w:szCs w:val="32"/>
        </w:rPr>
      </w:pPr>
    </w:p>
    <w:p w:rsidR="003353DA" w:rsidRDefault="003353DA">
      <w:pPr>
        <w:spacing w:line="80" w:lineRule="exact"/>
        <w:rPr>
          <w:rFonts w:ascii="仿宋" w:eastAsia="仿宋" w:hAnsi="仿宋" w:cs="仿宋"/>
          <w:sz w:val="32"/>
          <w:szCs w:val="32"/>
        </w:rPr>
      </w:pPr>
    </w:p>
    <w:p w:rsidR="003353DA" w:rsidRDefault="003353DA">
      <w:pPr>
        <w:rPr>
          <w:rFonts w:ascii="仿宋" w:eastAsia="仿宋" w:hAnsi="仿宋" w:cs="仿宋"/>
          <w:sz w:val="32"/>
          <w:szCs w:val="32"/>
        </w:rPr>
      </w:pPr>
    </w:p>
    <w:p w:rsidR="003353DA" w:rsidRDefault="0064279E">
      <w:pPr>
        <w:rPr>
          <w:rFonts w:ascii="仿宋" w:eastAsia="仿宋" w:hAnsi="仿宋" w:cs="仿宋"/>
          <w:sz w:val="32"/>
          <w:szCs w:val="32"/>
        </w:rPr>
      </w:pPr>
      <w:r>
        <w:rPr>
          <w:rFonts w:ascii="仿宋" w:eastAsia="仿宋" w:hAnsi="仿宋" w:cs="仿宋" w:hint="eastAsia"/>
          <w:sz w:val="32"/>
          <w:szCs w:val="32"/>
        </w:rPr>
        <w:t>http://www.moe.gov.cn/jyb_xxgk/gk_gbgg/moe_0/moe_9/moe_36/tnull_477.html</w:t>
      </w:r>
    </w:p>
    <w:sectPr w:rsidR="003353DA">
      <w:pgSz w:w="11906" w:h="16838"/>
      <w:pgMar w:top="2098" w:right="1587" w:bottom="2098"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小标宋">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E3"/>
    <w:rsid w:val="0008551B"/>
    <w:rsid w:val="00151849"/>
    <w:rsid w:val="003353DA"/>
    <w:rsid w:val="0064279E"/>
    <w:rsid w:val="00BF74A3"/>
    <w:rsid w:val="00F13DE3"/>
    <w:rsid w:val="0DEC3DA9"/>
    <w:rsid w:val="189052B1"/>
    <w:rsid w:val="2C017B43"/>
    <w:rsid w:val="3ECE479E"/>
    <w:rsid w:val="5BC9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1517</Characters>
  <Application>Microsoft Office Word</Application>
  <DocSecurity>4</DocSecurity>
  <Lines>101</Lines>
  <Paragraphs>95</Paragraphs>
  <ScaleCrop>false</ScaleCrop>
  <Company>hz</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2021-11-18T01:30:00Z</dcterms:created>
  <dcterms:modified xsi:type="dcterms:W3CDTF">2021-11-18T01:30:00Z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E233C38219FF4DE1AE2153451DEED9A6</vt:lpwstr>
  </property>
</Properties>
</file>