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r>
        <w:rPr>
          <w:rFonts w:eastAsia="方正小标宋简体"/>
          <w:sz w:val="44"/>
          <w:szCs w:val="44"/>
        </w:rPr>
        <w:t>《义乌市人民政府关于新增综合行政执法事项划转的通告》起草说明</w:t>
      </w:r>
    </w:p>
    <w:p>
      <w:pPr>
        <w:spacing w:line="560" w:lineRule="exact"/>
        <w:ind w:firstLine="880" w:firstLineChars="200"/>
        <w:rPr>
          <w:rFonts w:eastAsia="黑体"/>
          <w:sz w:val="44"/>
          <w:szCs w:val="44"/>
        </w:rPr>
      </w:pPr>
    </w:p>
    <w:p>
      <w:pPr>
        <w:widowControl/>
        <w:spacing w:line="560" w:lineRule="exact"/>
        <w:ind w:firstLine="640"/>
        <w:rPr>
          <w:rFonts w:eastAsia="仿宋_GB2312"/>
          <w:sz w:val="32"/>
          <w:szCs w:val="32"/>
        </w:rPr>
      </w:pPr>
      <w:r>
        <w:rPr>
          <w:rFonts w:eastAsia="仿宋_GB2312"/>
          <w:sz w:val="32"/>
          <w:szCs w:val="32"/>
        </w:rPr>
        <w:t>现将《义乌市人民政府关于新增综合行政执法事项划转的通告》起草有关情况说明如下：</w:t>
      </w:r>
    </w:p>
    <w:p>
      <w:pPr>
        <w:tabs>
          <w:tab w:val="left" w:pos="720"/>
        </w:tabs>
        <w:spacing w:line="560" w:lineRule="exact"/>
        <w:ind w:firstLine="640" w:firstLineChars="200"/>
        <w:rPr>
          <w:rFonts w:eastAsia="黑体"/>
          <w:sz w:val="32"/>
          <w:szCs w:val="32"/>
        </w:rPr>
      </w:pPr>
      <w:r>
        <w:rPr>
          <w:rFonts w:eastAsia="黑体"/>
          <w:sz w:val="32"/>
          <w:szCs w:val="32"/>
        </w:rPr>
        <w:t>一、文件制定的必要性</w:t>
      </w:r>
    </w:p>
    <w:p>
      <w:pPr>
        <w:widowControl/>
        <w:spacing w:line="560" w:lineRule="exact"/>
        <w:ind w:firstLine="640" w:firstLineChars="200"/>
        <w:rPr>
          <w:rFonts w:eastAsia="仿宋_GB2312"/>
          <w:sz w:val="32"/>
          <w:szCs w:val="32"/>
        </w:rPr>
      </w:pPr>
      <w:r>
        <w:rPr>
          <w:rFonts w:eastAsia="仿宋_GB2312"/>
          <w:sz w:val="32"/>
          <w:szCs w:val="32"/>
        </w:rPr>
        <w:t>为贯彻落实《关于印发〈浙江省加快推进“大综合一体化”行政执法改革试点工作方案〉的通知》（浙委发〔2022〕13号）、《关于印发〈金华市推进“大综合一体化”行政执法改革方案〉的通知》（金政发〔2022〕9号）等文件要求，进一步创新和完善行政执法体制机制，加快构建全覆盖政府监管体系和全闭环行政执法体系，推进政府治理体系和治理能力现代化，依据《中华人民共和国行政处罚法》《浙江省综合行政执法条例》</w:t>
      </w:r>
      <w:r>
        <w:rPr>
          <w:rFonts w:hint="eastAsia" w:eastAsia="仿宋_GB2312"/>
          <w:sz w:val="32"/>
          <w:szCs w:val="32"/>
        </w:rPr>
        <w:t>《浙江省司法厅关于公布浙江省新增综合行政执法事项统一目录（2022年）的通知》（浙司〔2022〕74号）</w:t>
      </w:r>
      <w:r>
        <w:rPr>
          <w:rFonts w:hint="eastAsia" w:eastAsia="仿宋_GB2312"/>
          <w:sz w:val="32"/>
          <w:szCs w:val="32"/>
          <w:lang w:eastAsia="zh-CN"/>
        </w:rPr>
        <w:t>等文件精神</w:t>
      </w:r>
      <w:r>
        <w:rPr>
          <w:rFonts w:eastAsia="仿宋_GB2312"/>
          <w:sz w:val="32"/>
          <w:szCs w:val="32"/>
        </w:rPr>
        <w:t>，结合我市实际情况，制定本说明。</w:t>
      </w:r>
    </w:p>
    <w:p>
      <w:pPr>
        <w:tabs>
          <w:tab w:val="left" w:pos="720"/>
        </w:tabs>
        <w:spacing w:line="560" w:lineRule="exact"/>
        <w:ind w:firstLine="640" w:firstLineChars="200"/>
        <w:rPr>
          <w:rFonts w:eastAsia="黑体"/>
          <w:sz w:val="32"/>
          <w:szCs w:val="32"/>
        </w:rPr>
      </w:pPr>
      <w:r>
        <w:rPr>
          <w:rFonts w:eastAsia="黑体"/>
          <w:sz w:val="32"/>
          <w:szCs w:val="32"/>
        </w:rPr>
        <w:t>二、起草依据</w:t>
      </w:r>
    </w:p>
    <w:p>
      <w:pPr>
        <w:spacing w:line="560" w:lineRule="exact"/>
        <w:rPr>
          <w:rFonts w:eastAsia="仿宋_GB2312"/>
          <w:sz w:val="32"/>
          <w:szCs w:val="32"/>
        </w:rPr>
      </w:pPr>
      <w:r>
        <w:rPr>
          <w:rFonts w:eastAsia="仿宋_GB2312"/>
          <w:sz w:val="32"/>
          <w:szCs w:val="32"/>
        </w:rPr>
        <w:t xml:space="preserve">    根据《中华人民共和国行政处罚法》《浙江省综合行政执法条例》</w:t>
      </w:r>
      <w:r>
        <w:rPr>
          <w:rFonts w:hint="eastAsia" w:eastAsia="仿宋_GB2312"/>
          <w:color w:val="000000" w:themeColor="text1"/>
          <w:kern w:val="0"/>
          <w:sz w:val="32"/>
          <w:szCs w:val="32"/>
          <w14:textFill>
            <w14:solidFill>
              <w14:schemeClr w14:val="tx1"/>
            </w14:solidFill>
          </w14:textFill>
        </w:rPr>
        <w:t>《浙江省司法厅关于公布浙江省新增综合行政执法事项统一目录（2022年）的通知》（浙司〔2022〕74号）</w:t>
      </w:r>
      <w:r>
        <w:rPr>
          <w:rFonts w:eastAsia="仿宋_GB2312"/>
          <w:sz w:val="32"/>
          <w:szCs w:val="32"/>
        </w:rPr>
        <w:t>等文件要求，结合义乌市综合行政执法工作实际，我办起草了《义乌市人民政府关于新增综合行政执法事项划转的通告》。</w:t>
      </w:r>
    </w:p>
    <w:p>
      <w:pPr>
        <w:tabs>
          <w:tab w:val="left" w:pos="720"/>
        </w:tabs>
        <w:spacing w:line="560" w:lineRule="exact"/>
        <w:rPr>
          <w:rFonts w:eastAsia="黑体"/>
          <w:sz w:val="32"/>
          <w:szCs w:val="32"/>
        </w:rPr>
      </w:pPr>
      <w:r>
        <w:rPr>
          <w:rFonts w:eastAsia="仿宋_GB2312"/>
          <w:sz w:val="32"/>
          <w:szCs w:val="32"/>
        </w:rPr>
        <w:tab/>
      </w:r>
      <w:r>
        <w:rPr>
          <w:rFonts w:eastAsia="黑体"/>
          <w:sz w:val="32"/>
          <w:szCs w:val="32"/>
        </w:rPr>
        <w:t>三、起草过程</w:t>
      </w:r>
    </w:p>
    <w:p>
      <w:pPr>
        <w:tabs>
          <w:tab w:val="left" w:pos="720"/>
        </w:tabs>
        <w:spacing w:line="560" w:lineRule="exact"/>
        <w:rPr>
          <w:rFonts w:hint="default" w:eastAsia="仿宋_GB2312"/>
          <w:color w:val="000000" w:themeColor="text1"/>
          <w:kern w:val="0"/>
          <w:sz w:val="32"/>
          <w:szCs w:val="32"/>
          <w14:textFill>
            <w14:solidFill>
              <w14:schemeClr w14:val="tx1"/>
            </w14:solidFill>
          </w14:textFill>
          <w:woUserID w:val="1"/>
        </w:rPr>
      </w:pPr>
      <w:r>
        <w:rPr>
          <w:rFonts w:eastAsia="仿宋_GB2312"/>
          <w:sz w:val="32"/>
          <w:szCs w:val="32"/>
        </w:rPr>
        <w:tab/>
      </w:r>
      <w:r>
        <w:rPr>
          <w:rFonts w:eastAsia="仿宋_GB2312"/>
          <w:sz w:val="32"/>
          <w:szCs w:val="32"/>
          <w:woUserID w:val="1"/>
        </w:rPr>
        <w:t>8月8日，省司法厅下发</w:t>
      </w:r>
      <w:r>
        <w:rPr>
          <w:rFonts w:hint="eastAsia" w:eastAsia="仿宋_GB2312"/>
          <w:color w:val="000000" w:themeColor="text1"/>
          <w:kern w:val="0"/>
          <w:sz w:val="32"/>
          <w:szCs w:val="32"/>
          <w14:textFill>
            <w14:solidFill>
              <w14:schemeClr w14:val="tx1"/>
            </w14:solidFill>
          </w14:textFill>
          <w:woUserID w:val="1"/>
        </w:rPr>
        <w:t>《浙江省司法厅关于公布浙江省新增综合行政执法事项统一目录（2022年）的通知》（浙司〔2022〕74号）</w:t>
      </w:r>
      <w:r>
        <w:rPr>
          <w:rFonts w:hint="default" w:eastAsia="仿宋_GB2312"/>
          <w:color w:val="000000" w:themeColor="text1"/>
          <w:kern w:val="0"/>
          <w:sz w:val="32"/>
          <w:szCs w:val="32"/>
          <w14:textFill>
            <w14:solidFill>
              <w14:schemeClr w14:val="tx1"/>
            </w14:solidFill>
          </w14:textFill>
          <w:woUserID w:val="1"/>
        </w:rPr>
        <w:t>。</w:t>
      </w:r>
    </w:p>
    <w:p>
      <w:pPr>
        <w:tabs>
          <w:tab w:val="left" w:pos="720"/>
        </w:tabs>
        <w:spacing w:line="560" w:lineRule="exact"/>
        <w:rPr>
          <w:rFonts w:eastAsia="仿宋_GB2312"/>
          <w:color w:val="auto"/>
          <w:sz w:val="32"/>
          <w:szCs w:val="32"/>
        </w:rPr>
      </w:pPr>
      <w:r>
        <w:rPr>
          <w:rFonts w:hint="default" w:eastAsia="仿宋_GB2312"/>
          <w:color w:val="000000" w:themeColor="text1"/>
          <w:kern w:val="0"/>
          <w:sz w:val="32"/>
          <w:szCs w:val="32"/>
          <w14:textFill>
            <w14:solidFill>
              <w14:schemeClr w14:val="tx1"/>
            </w14:solidFill>
          </w14:textFill>
          <w:woUserID w:val="1"/>
        </w:rPr>
        <w:t xml:space="preserve">    </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18</w:t>
      </w:r>
      <w:r>
        <w:rPr>
          <w:rFonts w:eastAsia="仿宋_GB2312"/>
          <w:color w:val="auto"/>
          <w:sz w:val="32"/>
          <w:szCs w:val="32"/>
        </w:rPr>
        <w:t>日，市综合行政执法指导办公室起草《义乌市人民政府关于新增综合行政执法事项划转的通告》（征求意见稿），并在政府门户网站上公开征求意见，同时征集各相关部门意见。</w:t>
      </w:r>
    </w:p>
    <w:p>
      <w:pPr>
        <w:tabs>
          <w:tab w:val="left" w:pos="720"/>
        </w:tabs>
        <w:spacing w:line="560" w:lineRule="exact"/>
        <w:rPr>
          <w:rFonts w:eastAsia="黑体"/>
          <w:sz w:val="32"/>
          <w:szCs w:val="32"/>
        </w:rPr>
      </w:pPr>
      <w:r>
        <w:rPr>
          <w:rFonts w:eastAsia="仿宋_GB2312"/>
          <w:color w:val="auto"/>
          <w:sz w:val="32"/>
          <w:szCs w:val="32"/>
        </w:rPr>
        <w:t xml:space="preserve">    </w:t>
      </w:r>
      <w:r>
        <w:rPr>
          <w:rFonts w:eastAsia="黑体"/>
          <w:sz w:val="32"/>
          <w:szCs w:val="32"/>
        </w:rPr>
        <w:t>四、</w:t>
      </w:r>
      <w:r>
        <w:rPr>
          <w:rFonts w:eastAsia="黑体"/>
          <w:sz w:val="32"/>
          <w:szCs w:val="32"/>
        </w:rPr>
        <w:t>主要内容</w:t>
      </w:r>
    </w:p>
    <w:p>
      <w:pPr>
        <w:adjustRightInd w:val="0"/>
        <w:snapToGrid w:val="0"/>
        <w:spacing w:line="560" w:lineRule="exact"/>
        <w:ind w:firstLine="640" w:firstLineChars="200"/>
        <w:rPr>
          <w:rFonts w:eastAsia="仿宋_GB2312"/>
          <w:sz w:val="32"/>
          <w:szCs w:val="32"/>
        </w:rPr>
      </w:pPr>
      <w:r>
        <w:rPr>
          <w:rFonts w:hint="eastAsia" w:ascii="楷体_GB2312" w:eastAsia="楷体_GB2312"/>
          <w:sz w:val="32"/>
          <w:szCs w:val="32"/>
        </w:rPr>
        <w:t>（一）划转事项和管辖区域。</w:t>
      </w:r>
      <w:r>
        <w:rPr>
          <w:rFonts w:eastAsia="仿宋_GB2312"/>
          <w:sz w:val="32"/>
          <w:szCs w:val="32"/>
        </w:rPr>
        <w:t>在全市范围内将</w:t>
      </w:r>
      <w:r>
        <w:rPr>
          <w:rFonts w:hint="eastAsia" w:eastAsia="仿宋_GB2312"/>
          <w:sz w:val="32"/>
          <w:szCs w:val="32"/>
          <w:lang w:eastAsia="zh-CN"/>
        </w:rPr>
        <w:t>事业单位登记管理、发展改革、教育、民宗、民政、财政、人力社保、建设、林业</w:t>
      </w:r>
      <w:r>
        <w:rPr>
          <w:rFonts w:eastAsia="仿宋_GB2312"/>
          <w:sz w:val="32"/>
          <w:szCs w:val="32"/>
        </w:rPr>
        <w:t>等</w:t>
      </w:r>
      <w:r>
        <w:rPr>
          <w:rFonts w:hint="eastAsia" w:eastAsia="仿宋_GB2312"/>
          <w:sz w:val="32"/>
          <w:szCs w:val="32"/>
          <w:lang w:val="en-US" w:eastAsia="zh-CN"/>
        </w:rPr>
        <w:t>9</w:t>
      </w:r>
      <w:r>
        <w:rPr>
          <w:rFonts w:eastAsia="仿宋_GB2312"/>
          <w:sz w:val="32"/>
          <w:szCs w:val="32"/>
        </w:rPr>
        <w:t>个方面的</w:t>
      </w:r>
      <w:r>
        <w:rPr>
          <w:rFonts w:hint="eastAsia" w:eastAsia="仿宋_GB2312"/>
          <w:sz w:val="32"/>
          <w:szCs w:val="32"/>
          <w:lang w:val="en-US" w:eastAsia="zh-CN"/>
        </w:rPr>
        <w:t>184</w:t>
      </w:r>
      <w:r>
        <w:rPr>
          <w:rFonts w:eastAsia="仿宋_GB2312"/>
          <w:sz w:val="32"/>
          <w:szCs w:val="32"/>
        </w:rPr>
        <w:t>项行政处罚事项划转给义乌市综合行政执法局行使。</w:t>
      </w:r>
      <w:r>
        <w:rPr>
          <w:rFonts w:hint="eastAsia" w:ascii="Times New Roman" w:hAnsi="Times New Roman" w:eastAsia="仿宋_GB2312"/>
          <w:sz w:val="32"/>
          <w:szCs w:val="32"/>
        </w:rPr>
        <w:t>在佛堂镇行政区域内，</w:t>
      </w:r>
      <w:r>
        <w:rPr>
          <w:rFonts w:hint="eastAsia" w:ascii="Times New Roman" w:hAnsi="Times New Roman" w:eastAsia="仿宋_GB2312"/>
          <w:sz w:val="32"/>
          <w:szCs w:val="32"/>
          <w:lang w:eastAsia="zh-CN"/>
        </w:rPr>
        <w:t>已赋权给</w:t>
      </w:r>
      <w:r>
        <w:rPr>
          <w:rFonts w:hint="eastAsia" w:ascii="Times New Roman" w:hAnsi="Times New Roman" w:eastAsia="仿宋_GB2312"/>
          <w:sz w:val="32"/>
          <w:szCs w:val="32"/>
        </w:rPr>
        <w:t>佛堂镇人民政府</w:t>
      </w:r>
      <w:r>
        <w:rPr>
          <w:rFonts w:hint="eastAsia" w:ascii="Times New Roman" w:hAnsi="Times New Roman" w:eastAsia="仿宋_GB2312"/>
          <w:sz w:val="32"/>
          <w:szCs w:val="32"/>
          <w:lang w:eastAsia="zh-CN"/>
        </w:rPr>
        <w:t>行使的综合执法事项，</w:t>
      </w:r>
      <w:r>
        <w:rPr>
          <w:rFonts w:hint="eastAsia" w:ascii="Times New Roman" w:hAnsi="Times New Roman" w:eastAsia="仿宋_GB2312"/>
          <w:sz w:val="32"/>
          <w:szCs w:val="32"/>
        </w:rPr>
        <w:t>仍按《义乌市人民政府关于义乌市行政执法事项赋权镇街的通告》（义政通〔2022〕3号）执行</w:t>
      </w:r>
      <w:r>
        <w:rPr>
          <w:rFonts w:eastAsia="仿宋_GB2312"/>
          <w:sz w:val="32"/>
          <w:szCs w:val="32"/>
        </w:rPr>
        <w:t>。</w:t>
      </w:r>
    </w:p>
    <w:p>
      <w:pPr>
        <w:adjustRightInd w:val="0"/>
        <w:snapToGrid w:val="0"/>
        <w:spacing w:line="560" w:lineRule="exact"/>
        <w:ind w:firstLine="640" w:firstLineChars="200"/>
        <w:rPr>
          <w:rFonts w:eastAsia="仿宋_GB2312"/>
          <w:kern w:val="0"/>
          <w:sz w:val="32"/>
          <w:szCs w:val="32"/>
        </w:rPr>
      </w:pPr>
      <w:r>
        <w:rPr>
          <w:rFonts w:hint="eastAsia" w:ascii="楷体_GB2312" w:eastAsia="楷体_GB2312"/>
          <w:kern w:val="0"/>
          <w:sz w:val="32"/>
          <w:szCs w:val="32"/>
        </w:rPr>
        <w:t>（二）职责边界。</w:t>
      </w:r>
      <w:r>
        <w:rPr>
          <w:rFonts w:eastAsia="仿宋_GB2312"/>
          <w:kern w:val="0"/>
          <w:sz w:val="32"/>
          <w:szCs w:val="32"/>
        </w:rPr>
        <w:t>事项划转后各业务主管部门和综合行政执法部门职责边界依据</w:t>
      </w:r>
      <w:r>
        <w:rPr>
          <w:rFonts w:hint="eastAsia" w:eastAsia="仿宋_GB2312"/>
          <w:kern w:val="0"/>
          <w:sz w:val="32"/>
          <w:szCs w:val="32"/>
        </w:rPr>
        <w:t>《浙江省司法厅关于公布浙江省新增综合行政执法事项统一目录（2022年）的通知》（浙司〔2022〕74号）</w:t>
      </w:r>
      <w:r>
        <w:rPr>
          <w:rFonts w:eastAsia="仿宋_GB2312"/>
          <w:kern w:val="0"/>
          <w:sz w:val="32"/>
          <w:szCs w:val="32"/>
        </w:rPr>
        <w:t>的要求执行。</w:t>
      </w:r>
    </w:p>
    <w:p>
      <w:pPr>
        <w:adjustRightInd w:val="0"/>
        <w:snapToGrid w:val="0"/>
        <w:spacing w:line="560" w:lineRule="exact"/>
        <w:ind w:firstLine="640" w:firstLineChars="200"/>
        <w:rPr>
          <w:rFonts w:eastAsia="仿宋_GB2312"/>
          <w:sz w:val="32"/>
          <w:szCs w:val="32"/>
        </w:rPr>
      </w:pPr>
      <w:r>
        <w:rPr>
          <w:rFonts w:hint="eastAsia" w:ascii="楷体_GB2312" w:eastAsia="楷体_GB2312"/>
          <w:sz w:val="32"/>
          <w:szCs w:val="32"/>
        </w:rPr>
        <w:t>（三）管辖权。</w:t>
      </w:r>
      <w:r>
        <w:rPr>
          <w:rFonts w:eastAsia="仿宋_GB2312"/>
          <w:sz w:val="32"/>
          <w:szCs w:val="32"/>
        </w:rPr>
        <w:t>职权划转后，除已立案且尚未结案的案件外，各业务主管理部门不得再行使上述划转给综合行政执法部门行使的行政处罚事项；继续行使的，其作出的行政处罚决定无效。</w:t>
      </w:r>
    </w:p>
    <w:p>
      <w:pPr>
        <w:spacing w:line="560" w:lineRule="exact"/>
        <w:ind w:firstLine="640" w:firstLineChars="200"/>
        <w:rPr>
          <w:rFonts w:eastAsia="仿宋_GB2312"/>
          <w:kern w:val="0"/>
          <w:sz w:val="32"/>
          <w:szCs w:val="32"/>
        </w:rPr>
      </w:pPr>
      <w:r>
        <w:rPr>
          <w:rFonts w:hint="eastAsia" w:ascii="楷体_GB2312" w:eastAsia="楷体_GB2312"/>
          <w:kern w:val="0"/>
          <w:sz w:val="32"/>
          <w:szCs w:val="32"/>
        </w:rPr>
        <w:t>（四）事项调整。</w:t>
      </w:r>
      <w:r>
        <w:rPr>
          <w:rFonts w:eastAsia="仿宋_GB2312"/>
          <w:kern w:val="0"/>
          <w:sz w:val="32"/>
          <w:szCs w:val="32"/>
        </w:rPr>
        <w:t>涉及上述划转行政处罚事项的法律、法规、规章发生废、立、改的，相对应的行政处罚事项也同步调整，不再另行公告。</w:t>
      </w:r>
    </w:p>
    <w:p>
      <w:pPr>
        <w:tabs>
          <w:tab w:val="left" w:pos="720"/>
        </w:tabs>
        <w:spacing w:line="560" w:lineRule="exact"/>
        <w:ind w:firstLine="640" w:firstLineChars="200"/>
        <w:rPr>
          <w:rFonts w:eastAsia="黑体"/>
          <w:sz w:val="32"/>
          <w:szCs w:val="32"/>
        </w:rPr>
      </w:pPr>
      <w:r>
        <w:rPr>
          <w:rFonts w:eastAsia="黑体"/>
          <w:sz w:val="32"/>
          <w:szCs w:val="32"/>
          <w:woUserID w:val="1"/>
        </w:rPr>
        <w:t>五</w:t>
      </w:r>
      <w:bookmarkStart w:id="1" w:name="_GoBack"/>
      <w:bookmarkEnd w:id="1"/>
      <w:r>
        <w:rPr>
          <w:rFonts w:eastAsia="黑体"/>
          <w:sz w:val="32"/>
          <w:szCs w:val="32"/>
        </w:rPr>
        <w:t>、施行日期</w:t>
      </w:r>
    </w:p>
    <w:p>
      <w:pPr>
        <w:tabs>
          <w:tab w:val="left" w:pos="720"/>
        </w:tabs>
        <w:spacing w:line="560" w:lineRule="exact"/>
        <w:ind w:firstLine="640" w:firstLineChars="200"/>
        <w:rPr>
          <w:rFonts w:eastAsia="仿宋_GB2312"/>
          <w:color w:val="auto"/>
          <w:sz w:val="32"/>
          <w:szCs w:val="32"/>
        </w:rPr>
      </w:pPr>
      <w:bookmarkStart w:id="0" w:name="_Hlk103450383"/>
      <w:r>
        <w:rPr>
          <w:rFonts w:hint="eastAsia" w:eastAsia="仿宋_GB2312"/>
          <w:color w:val="auto"/>
          <w:sz w:val="32"/>
          <w:szCs w:val="32"/>
        </w:rPr>
        <w:t>根据</w:t>
      </w:r>
      <w:r>
        <w:rPr>
          <w:rFonts w:hint="eastAsia" w:eastAsia="仿宋_GB2312"/>
          <w:sz w:val="32"/>
          <w:szCs w:val="32"/>
        </w:rPr>
        <w:t>《浙江省司法厅关于公布浙江省新增综合行政执法事项统一目录（2022年）的通知》（浙司〔2022〕74号）</w:t>
      </w:r>
      <w:r>
        <w:rPr>
          <w:rFonts w:eastAsia="仿宋_GB2312"/>
          <w:color w:val="auto"/>
          <w:sz w:val="32"/>
          <w:szCs w:val="32"/>
        </w:rPr>
        <w:t>的要求</w:t>
      </w:r>
      <w:r>
        <w:rPr>
          <w:rFonts w:hint="eastAsia" w:eastAsia="仿宋_GB2312"/>
          <w:color w:val="auto"/>
          <w:sz w:val="32"/>
          <w:szCs w:val="32"/>
        </w:rPr>
        <w:t>，</w:t>
      </w:r>
      <w:r>
        <w:rPr>
          <w:rFonts w:eastAsia="仿宋_GB2312"/>
          <w:color w:val="auto"/>
          <w:sz w:val="32"/>
          <w:szCs w:val="32"/>
        </w:rPr>
        <w:t>建议自2022年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31</w:t>
      </w:r>
      <w:r>
        <w:rPr>
          <w:rFonts w:eastAsia="仿宋_GB2312"/>
          <w:color w:val="auto"/>
          <w:sz w:val="32"/>
          <w:szCs w:val="32"/>
        </w:rPr>
        <w:t>日起施行。</w:t>
      </w:r>
    </w:p>
    <w:bookmarkEnd w:id="0"/>
    <w:p>
      <w:pPr>
        <w:tabs>
          <w:tab w:val="left" w:pos="720"/>
        </w:tabs>
        <w:spacing w:line="560" w:lineRule="exact"/>
        <w:rPr>
          <w:rFonts w:eastAsia="仿宋_GB2312"/>
          <w:sz w:val="32"/>
          <w:szCs w:val="32"/>
        </w:rPr>
      </w:pPr>
    </w:p>
    <w:p>
      <w:pPr>
        <w:tabs>
          <w:tab w:val="left" w:pos="720"/>
        </w:tabs>
        <w:spacing w:line="560" w:lineRule="exact"/>
        <w:rPr>
          <w:rFonts w:eastAsia="仿宋_GB2312"/>
          <w:sz w:val="32"/>
          <w:szCs w:val="32"/>
        </w:rPr>
      </w:pPr>
    </w:p>
    <w:p>
      <w:pPr>
        <w:tabs>
          <w:tab w:val="left" w:pos="720"/>
        </w:tabs>
        <w:spacing w:line="560" w:lineRule="exact"/>
        <w:jc w:val="right"/>
        <w:rPr>
          <w:rFonts w:eastAsia="仿宋_GB2312"/>
          <w:sz w:val="32"/>
          <w:szCs w:val="32"/>
        </w:rPr>
      </w:pPr>
      <w:r>
        <w:rPr>
          <w:rFonts w:eastAsia="仿宋_GB2312"/>
          <w:sz w:val="32"/>
          <w:szCs w:val="32"/>
        </w:rPr>
        <w:t>义乌市综合行政执法指导办公室</w:t>
      </w:r>
    </w:p>
    <w:p>
      <w:pPr>
        <w:tabs>
          <w:tab w:val="left" w:pos="720"/>
        </w:tabs>
        <w:spacing w:line="560" w:lineRule="exact"/>
        <w:ind w:right="320"/>
        <w:jc w:val="right"/>
        <w:rPr>
          <w:rFonts w:eastAsia="仿宋_GB2312"/>
        </w:rPr>
      </w:pPr>
      <w:r>
        <w:rPr>
          <w:rFonts w:eastAsia="仿宋_GB2312"/>
          <w:sz w:val="32"/>
          <w:szCs w:val="32"/>
        </w:rPr>
        <w:t>2022年</w:t>
      </w:r>
      <w:r>
        <w:rPr>
          <w:rFonts w:hint="eastAsia" w:eastAsia="仿宋_GB2312"/>
          <w:sz w:val="32"/>
          <w:szCs w:val="32"/>
          <w:lang w:val="en-US" w:eastAsia="zh-CN"/>
        </w:rPr>
        <w:t>8</w:t>
      </w:r>
      <w:r>
        <w:rPr>
          <w:rFonts w:eastAsia="仿宋_GB2312"/>
          <w:sz w:val="32"/>
          <w:szCs w:val="32"/>
        </w:rPr>
        <w:t>月</w:t>
      </w:r>
      <w:r>
        <w:rPr>
          <w:rFonts w:eastAsia="仿宋_GB2312"/>
          <w:sz w:val="32"/>
          <w:szCs w:val="32"/>
          <w:woUserID w:val="1"/>
        </w:rPr>
        <w:t>18</w:t>
      </w:r>
      <w:r>
        <w:rPr>
          <w:rFonts w:eastAsia="仿宋_GB2312"/>
          <w:sz w:val="32"/>
          <w:szCs w:val="32"/>
        </w:rPr>
        <w:t>日</w:t>
      </w:r>
    </w:p>
    <w:sectPr>
      <w:footerReference r:id="rId3" w:type="default"/>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0885248"/>
      <w:docPartObj>
        <w:docPartGallery w:val="autotext"/>
      </w:docPartObj>
    </w:sdtPr>
    <w:sdtEndPr>
      <w:rPr>
        <w:sz w:val="28"/>
        <w:szCs w:val="28"/>
      </w:rPr>
    </w:sdtEndPr>
    <w:sdtContent>
      <w:p>
        <w:pPr>
          <w:pStyle w:val="2"/>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06"/>
    <w:rsid w:val="00202095"/>
    <w:rsid w:val="002718BE"/>
    <w:rsid w:val="003670AC"/>
    <w:rsid w:val="00367EA6"/>
    <w:rsid w:val="00411C2D"/>
    <w:rsid w:val="00431C14"/>
    <w:rsid w:val="00472402"/>
    <w:rsid w:val="004E15D9"/>
    <w:rsid w:val="005951CA"/>
    <w:rsid w:val="00690216"/>
    <w:rsid w:val="006C4183"/>
    <w:rsid w:val="006D2306"/>
    <w:rsid w:val="00741F36"/>
    <w:rsid w:val="00751022"/>
    <w:rsid w:val="008C6B35"/>
    <w:rsid w:val="00A0053A"/>
    <w:rsid w:val="00A33FD6"/>
    <w:rsid w:val="00AC457B"/>
    <w:rsid w:val="00AE350B"/>
    <w:rsid w:val="00CD6B0A"/>
    <w:rsid w:val="00DA4A27"/>
    <w:rsid w:val="00E1132D"/>
    <w:rsid w:val="1998671B"/>
    <w:rsid w:val="3767E57B"/>
    <w:rsid w:val="6F656FF5"/>
    <w:rsid w:val="72592380"/>
    <w:rsid w:val="74EBD14A"/>
    <w:rsid w:val="A1773CC0"/>
    <w:rsid w:val="EBF7AA57"/>
    <w:rsid w:val="F377C14E"/>
    <w:rsid w:val="F7F729FB"/>
    <w:rsid w:val="F9FE5D09"/>
    <w:rsid w:val="FDBFC9C5"/>
    <w:rsid w:val="FEAF2CCC"/>
    <w:rsid w:val="FEF763E2"/>
    <w:rsid w:val="FFDF58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FollowedHyperlink"/>
    <w:basedOn w:val="6"/>
    <w:qFormat/>
    <w:uiPriority w:val="0"/>
    <w:rPr>
      <w:color w:val="954F72" w:themeColor="followedHyperlink"/>
      <w:u w:val="single"/>
      <w14:textFill>
        <w14:solidFill>
          <w14:schemeClr w14:val="folHlink"/>
        </w14:solidFill>
      </w14:textFill>
    </w:rPr>
  </w:style>
  <w:style w:type="character" w:styleId="8">
    <w:name w:val="Hyperlink"/>
    <w:basedOn w:val="6"/>
    <w:qFormat/>
    <w:uiPriority w:val="0"/>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Unresolved Mention"/>
    <w:basedOn w:val="6"/>
    <w:semiHidden/>
    <w:unhideWhenUsed/>
    <w:qFormat/>
    <w:uiPriority w:val="99"/>
    <w:rPr>
      <w:color w:val="605E5C"/>
      <w:shd w:val="clear" w:color="auto" w:fill="E1DFDD"/>
    </w:rPr>
  </w:style>
  <w:style w:type="character" w:customStyle="1" w:styleId="11">
    <w:name w:val="页眉 字符"/>
    <w:basedOn w:val="6"/>
    <w:link w:val="3"/>
    <w:qFormat/>
    <w:uiPriority w:val="0"/>
    <w:rPr>
      <w:kern w:val="2"/>
      <w:sz w:val="18"/>
      <w:szCs w:val="18"/>
    </w:rPr>
  </w:style>
  <w:style w:type="character" w:customStyle="1" w:styleId="12">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义乌市党群部门</Company>
  <Pages>3</Pages>
  <Words>238</Words>
  <Characters>1357</Characters>
  <Lines>11</Lines>
  <Paragraphs>3</Paragraphs>
  <TotalTime>0</TotalTime>
  <ScaleCrop>false</ScaleCrop>
  <LinksUpToDate>false</LinksUpToDate>
  <CharactersWithSpaces>1592</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2019-10-30T00:48:00Z</dcterms:created>
  <dc:creator>Administrator</dc:creator>
  <cp:lastModifiedBy>uos</cp:lastModifiedBy>
  <cp:lastPrinted>2022-05-15T11:52:00Z</cp:lastPrinted>
  <dcterms:modified xsi:type="dcterms:W3CDTF">2022-08-18T19:18:16Z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