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  <w:t>工作任务清单</w:t>
      </w:r>
    </w:p>
    <w:p>
      <w:pPr>
        <w:spacing w:line="500" w:lineRule="exact"/>
        <w:jc w:val="center"/>
        <w:outlineLvl w:val="0"/>
        <w:rPr>
          <w:rFonts w:ascii="方正黑体_GBK" w:hAnsi="方正黑体_GBK" w:eastAsia="方正黑体_GBK" w:cs="方正黑体_GBK"/>
          <w:spacing w:val="20"/>
          <w:sz w:val="44"/>
          <w:szCs w:val="44"/>
        </w:rPr>
      </w:pPr>
    </w:p>
    <w:tbl>
      <w:tblPr>
        <w:tblStyle w:val="5"/>
        <w:tblW w:w="143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926"/>
        <w:gridCol w:w="469"/>
        <w:gridCol w:w="3442"/>
        <w:gridCol w:w="958"/>
        <w:gridCol w:w="958"/>
        <w:gridCol w:w="1241"/>
        <w:gridCol w:w="2639"/>
        <w:gridCol w:w="1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tblHeader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工作体系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任务</w:t>
            </w:r>
          </w:p>
        </w:tc>
        <w:tc>
          <w:tcPr>
            <w:tcW w:w="46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42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重点工程（制度）</w:t>
            </w:r>
          </w:p>
        </w:tc>
        <w:tc>
          <w:tcPr>
            <w:tcW w:w="1916" w:type="dxa"/>
            <w:gridSpan w:val="2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投资估算（万元）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牵头部门</w:t>
            </w:r>
          </w:p>
        </w:tc>
        <w:tc>
          <w:tcPr>
            <w:tcW w:w="263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  <w:t>责任部门</w:t>
            </w: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实施主体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2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2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6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2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442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2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工程类</w:t>
            </w:r>
          </w:p>
        </w:tc>
        <w:tc>
          <w:tcPr>
            <w:tcW w:w="958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2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63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2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2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构建水资源集约安全利用安全指标体系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）综合类指标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42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编制《义乌市水资源节约保护和开发利用总体规划》，明确水资源综合指标和专项指标。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100</w:t>
            </w:r>
          </w:p>
        </w:tc>
        <w:tc>
          <w:tcPr>
            <w:tcW w:w="1241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发改局、自规局、生态环境分局、经信局、农业农村局、水务集团</w:t>
            </w:r>
          </w:p>
        </w:tc>
        <w:tc>
          <w:tcPr>
            <w:tcW w:w="1262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Style w:val="8"/>
                <w:rFonts w:eastAsia="仿宋_GB2312"/>
                <w:sz w:val="21"/>
                <w:szCs w:val="21"/>
                <w:lang w:bidi="ar"/>
              </w:rPr>
              <w:t>2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）专项性指标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4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9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2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建立水资源集约安全利用综合推进机制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）多水源多目标联合调度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制订</w:t>
            </w:r>
            <w:r>
              <w:rPr>
                <w:rStyle w:val="9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义乌市多水源多目标联合调度办法和调度规则。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45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生态环境分局、水务集团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水务局、     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开发义乌市多水源多目标联合调度系统。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财政局、数管中心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）城市内河生态流量保障机制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制定生态流量调度方案，建立监测评价制度。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生态环境分局、水务集团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）节水减碳激励机制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制定《义乌市中水利用奖励办法》。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制定义乌市中水指导价格。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发改局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财政局、水务局、水务集团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发改局、  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建立水资源集约安全利用综合推进机制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）节水减碳激励机制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拓展节水融资模式，建设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例合同节水管理示范项目（学校）。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教育局、财政局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研究企业节水减碳评价指标，将其纳入“亩均论英雄”改革工作。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发改局、财政局、水务局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新建楼盘分质供水管控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建设局、执法局、各镇街、水务集团、建投集团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各镇街、水务集团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分质供水企业使用管控。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生态环境分局、水务局、执法局、各镇街、水务集团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各镇街、水务集团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分质供水机关单位使用管控。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机关事务管理局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水务局、教育局、卫健局、铁路与综合枢纽建设管理指挥部、水务集团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机关事务管理局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分质供水国有企业使用管控。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国资办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水务局、国有企业、水务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国资办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分质供水市政用水使用管控。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建设局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水务局、执法局、城投集团     水务集团、环境集团、交警大队</w:t>
            </w:r>
          </w:p>
        </w:tc>
        <w:tc>
          <w:tcPr>
            <w:tcW w:w="1262" w:type="dxa"/>
            <w:noWrap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1"/>
                <w:szCs w:val="21"/>
                <w:lang w:bidi="ar"/>
              </w:rPr>
              <w:t>建设局（规划及使用）、水务集团（取水口建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1"/>
                <w:szCs w:val="21"/>
                <w:lang w:bidi="ar"/>
              </w:rPr>
              <w:t>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建立水资源集约安全利用综合推进机制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）节水减碳激励机制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分质供水政府项目建设管控。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发改局、建设局、自规局、交通局、教育局、卫健局、商城集团、市场集团、城投集团、交旅集团、水务集团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制定《义乌市分质供水管理办法》。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发改局、经信局、自规局、建设局、司法局、生态环境分局、执法局、卫健局、科技局、水务集团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Cs w:val="21"/>
              </w:rPr>
              <w:t>制定《义乌市分质供水工程建设</w:t>
            </w:r>
          </w:p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Cs w:val="21"/>
              </w:rPr>
              <w:t>导则》。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制定《义乌市分质供水水质标准》。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水务局、卫健局、生态环境分局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Cs w:val="21"/>
              </w:rPr>
              <w:t>制定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Cs w:val="21"/>
                <w:lang w:bidi="ar"/>
              </w:rPr>
              <w:t>《义乌市分质供水信用评分</w:t>
            </w:r>
          </w:p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Cs w:val="21"/>
                <w:lang w:bidi="ar"/>
              </w:rPr>
              <w:t>办法》。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金融办、水务局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每年发布《义乌市节水技术（产品）推广目录》。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科技局、经信局、市场监管局、商城集团、市场集团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《目录》内产品在政府采购中优先选用。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财政局（市控办）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构建系统完备的节水护水工程体系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hAnsi="仿宋_GB2312" w:eastAsia="仿宋_GB2312"/>
                <w:color w:val="000000"/>
                <w:szCs w:val="21"/>
              </w:rPr>
              <w:t>）推进城镇污水再生利用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完成稠江工业水厂再生水利用设施提档升级和武德工业水厂建设，扩大再生水利用规模，全市再生水利用率达到</w:t>
            </w:r>
            <w:r>
              <w:rPr>
                <w:rFonts w:eastAsia="仿宋_GB2312"/>
                <w:color w:val="000000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3000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）推进全域分质供水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建成义驾山分质水厂、苏福工业水厂和双江工业水厂，建设分质供水管网，推进工业企业、市场、学校等重点领域分质供水。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50000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构建系统完备的节水护水工程体系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）开展雨水积蓄利用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开展海绵城市示范区建设，完善海绵城市管控制度。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2000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建设局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自规局、水务局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）深度节水技术工程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推进高效节水灌溉，水肥一体化面积保持在</w:t>
            </w:r>
            <w:r>
              <w:rPr>
                <w:rFonts w:hint="eastAsia" w:eastAsia="仿宋_GB2312"/>
                <w:color w:val="000000"/>
                <w:szCs w:val="21"/>
              </w:rPr>
              <w:t>5000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亩以上，</w:t>
            </w:r>
            <w:r>
              <w:rPr>
                <w:rFonts w:hint="eastAsia" w:eastAsia="仿宋_GB2312"/>
                <w:color w:val="000000"/>
                <w:szCs w:val="21"/>
              </w:rPr>
              <w:t>争创1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个国家级现代农业产业园、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个省级现代农业园区。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1200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农业农村局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各镇街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每年开展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家以上生猪规模养殖场节水改造与建设，生猪规模养殖场节水设施设备安装率</w:t>
            </w:r>
            <w:r>
              <w:rPr>
                <w:rFonts w:hint="eastAsia" w:eastAsia="仿宋_GB2312"/>
                <w:color w:val="000000"/>
                <w:szCs w:val="21"/>
              </w:rPr>
              <w:t>100%，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规模以上淡水池塘养殖场实现养殖尾水零直排</w:t>
            </w:r>
            <w:r>
              <w:rPr>
                <w:rFonts w:hint="eastAsia" w:eastAsia="仿宋_GB2312"/>
                <w:color w:val="000000"/>
                <w:szCs w:val="21"/>
              </w:rPr>
              <w:t>100%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农业农村局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各镇街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构建系统完备的节水护水工程体系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）推进城市供水分区计量监测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制定《城市供水分区计量实施方案》，建设城市供水管网分区计量管理和精准压力控制系统，公共供水管网漏损率控制在</w:t>
            </w:r>
            <w:r>
              <w:rPr>
                <w:rFonts w:hint="eastAsia" w:eastAsia="仿宋_GB2312"/>
                <w:color w:val="000000"/>
                <w:szCs w:val="21"/>
              </w:rPr>
              <w:t>8.5%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以内。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）义乌水文化品牌工程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优化提升义乌市节水宣传教育基地，建立长效运行管理机制，树立义乌水文化品牌，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财政局、自规局、教育局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）节水载体示范工程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持续推进节水型企业创建。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320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推进节水型单位、小区创建。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各镇街、卫健局（医院）、教育局（学校）、文广旅体局（酒店）机关事务局（政府机关）、市场集团、商城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构建系统完备的节水护水工程体系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）节水载体示范工程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推进节水型灌区创建。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财政局、农业农村局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推进节水标杆和水效领跑者创建。</w:t>
            </w:r>
          </w:p>
        </w:tc>
        <w:tc>
          <w:tcPr>
            <w:tcW w:w="95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Cs w:val="21"/>
              </w:rPr>
              <w:t>财政局、经信局、教育局、文广旅体局、建设局、卫健局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各镇街、教育局（学校）、卫健局（医院）、文广旅体局（酒店）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打造全过程取用水管理体系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13</w:t>
            </w:r>
            <w:r>
              <w:rPr>
                <w:rFonts w:hAnsi="仿宋_GB2312" w:eastAsia="仿宋_GB2312"/>
                <w:color w:val="000000"/>
                <w:szCs w:val="21"/>
              </w:rPr>
              <w:t>）加强计划用水管理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健全计划用水工作机制，年用水量</w:t>
            </w:r>
            <w:r>
              <w:rPr>
                <w:rFonts w:hint="eastAsia" w:eastAsia="仿宋_GB2312"/>
                <w:color w:val="000000"/>
                <w:szCs w:val="21"/>
              </w:rPr>
              <w:t>3000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立方米及以上的企事业单位计划用水全覆盖。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教育局、卫健局、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文广旅体局等相关部门、各镇街、水务集团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）推进水平衡测试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建立水平衡测试工作制度，全面推进火电、化工、印染、造纸等高耗水企业每五年开展一次水平衡测试工作。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75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经信局、建设局、生态环境分局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）深化用水信息调查分析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义乌市节水统计制度》。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统计局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批复《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义乌市节水统计制度》。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统计局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统计局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组织实施节水统计制度。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各镇街、教育局、卫健局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各镇街、教育局（学校）、卫健局（医院）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打造全过程取用水管理体系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）深化用水信息调查分析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制定《义乌市用水统计调查技术标准》，推进统计数字化改革。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财政局、数管中心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）区域取用水情况动态分析场景应用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节水在线数字系统（取用水情况动态分析场景应用），建立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Cs w:val="21"/>
              </w:rPr>
              <w:t>用水户的取用排水全过程闭环分析应用场景，开展企业用水精细化监管。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财政局、数管中心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Style w:val="8"/>
                <w:rFonts w:eastAsia="仿宋_GB2312"/>
                <w:sz w:val="21"/>
                <w:szCs w:val="21"/>
                <w:lang w:bidi="ar"/>
              </w:rPr>
              <w:t>17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）推进取水许可精细化管理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制定《义乌市节水“三同时”管理规定》，对公共建筑和民用建筑实行节水“三同时”管理。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     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建立自备取水户规范评价系统，实现“一户一档”数字化管理。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探索实施节水和水资源全过程咨询试点，引入高水平专业技术团队做好技术支撑。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150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 w:bidi="ar"/>
              </w:rPr>
              <w:t>构建精准完善的水资源计量监测体系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Style w:val="8"/>
                <w:rFonts w:eastAsia="仿宋_GB2312"/>
                <w:sz w:val="21"/>
                <w:szCs w:val="21"/>
                <w:lang w:bidi="ar"/>
              </w:rPr>
              <w:t>18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）推进取水计量监测提升工程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制订义乌市自备取水工程及附属设施建设地方标准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制订义乌市计量设施运维管理细则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Style w:val="8"/>
                <w:rFonts w:eastAsia="仿宋_GB2312"/>
                <w:sz w:val="21"/>
                <w:szCs w:val="21"/>
                <w:lang w:bidi="ar"/>
              </w:rPr>
              <w:t>19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）开展取水计量检测校准工作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制订义乌市取水计量检测实用技术规定，对自备取水户取水设施开展检测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 w:bidi="ar"/>
              </w:rPr>
              <w:t>构建精准完善的水资源计量监测体系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）加强用水信息在线监测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公共供水企业按照规定将年用水量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万立方米以上的用水单位信息共享至义乌市水管理平台。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firstLine="42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引导工业企业重点用水户建立用水数据在线采集、实时监控系统，强化生产用水全过程管理。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经信局</w:t>
            </w:r>
          </w:p>
        </w:tc>
        <w:tc>
          <w:tcPr>
            <w:tcW w:w="2639" w:type="dxa"/>
            <w:noWrap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水务局、数管中心、水务集团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构建水资源保障数字化系统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）水资源数据化系统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编制义乌市水资源保障数字化系统建设方案，建立义乌市水资源保障数字化系统。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300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财政局、数管中心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保障措施</w:t>
            </w:r>
          </w:p>
        </w:tc>
        <w:tc>
          <w:tcPr>
            <w:tcW w:w="1926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）加强组织领导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成立义乌市水资源集约安全利用工作领导小组和办公室。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领导小组各成员单位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）落实工作机制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各部门单位明确分管领导和联络员，制定各分项工作实施方案并抓好落实，实施方案于</w:t>
            </w:r>
            <w:r>
              <w:rPr>
                <w:rFonts w:hint="eastAsia" w:eastAsia="仿宋_GB2312"/>
                <w:color w:val="000000"/>
                <w:szCs w:val="21"/>
              </w:rPr>
              <w:t>2021年11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月底前报领导小组办公室。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领导小组各成员单位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领导小组各成员单位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）强化监督考核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加强考核力度，对年度工作计划执行情况开展监督检查，工作完成情况纳入“五水共治”考核和部门镇街年度任务考核。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督考办、五水共治办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督考办、五水共治办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保障措施</w:t>
            </w:r>
          </w:p>
        </w:tc>
        <w:tc>
          <w:tcPr>
            <w:tcW w:w="1926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）强化监督考核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将水资源集约安全利用工作纳入党政领导目标责任制考核，考核结果作为干部任免、奖惩的参考依据。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组织部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水务局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6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）强化离任审计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将水资源开发、p利用、节约、保护的主要指标、主要工作纳入领导干部自然资源资产离任审计范围。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审计局</w:t>
            </w: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审计局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67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合计（万元）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58800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1360</w:t>
            </w:r>
          </w:p>
        </w:tc>
        <w:tc>
          <w:tcPr>
            <w:tcW w:w="124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9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pStyle w:val="4"/>
        <w:spacing w:after="0" w:line="590" w:lineRule="exact"/>
        <w:ind w:firstLine="616" w:firstLineChars="200"/>
        <w:rPr>
          <w:rFonts w:ascii="仿宋_GB2312" w:hAnsi="仿宋" w:eastAsia="仿宋_GB2312" w:cs="仿宋"/>
          <w:spacing w:val="-6"/>
          <w:sz w:val="32"/>
          <w:szCs w:val="32"/>
        </w:rPr>
        <w:sectPr>
          <w:footerReference r:id="rId3" w:type="default"/>
          <w:pgSz w:w="16838" w:h="11906" w:orient="landscape"/>
          <w:pgMar w:top="1644" w:right="1985" w:bottom="1361" w:left="1588" w:header="851" w:footer="141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13469" w:y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19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81F87"/>
    <w:rsid w:val="053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spacing w:after="120" w:line="360" w:lineRule="auto"/>
      <w:ind w:firstLine="420" w:firstLineChars="100"/>
    </w:pPr>
    <w:rPr>
      <w:rFonts w:eastAsia="仿宋"/>
      <w:spacing w:val="0"/>
      <w:sz w:val="30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6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2021-11-16T09:05:00Z</dcterms:created>
  <dc:creator>龚秀娟</dc:creator>
  <cp:lastModifiedBy>龚秀娟</cp:lastModifiedBy>
  <dcterms:modified xsi:type="dcterms:W3CDTF">2021-11-16T09:05:34Z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C6F66437B3CD4E57A8973CF623C1D98C</vt:lpwstr>
  </property>
</Properties>
</file>