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方正小标宋简体"/>
          <w:spacing w:val="20"/>
          <w:sz w:val="44"/>
          <w:szCs w:val="44"/>
        </w:rPr>
      </w:pPr>
      <w:r>
        <w:rPr>
          <w:rFonts w:hint="eastAsia" w:eastAsia="方正小标宋简体"/>
          <w:spacing w:val="20"/>
          <w:sz w:val="44"/>
          <w:szCs w:val="44"/>
        </w:rPr>
        <w:t>2023年挂牌整治隐患点段清单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0" w:firstLineChars="0"/>
        <w:textAlignment w:val="auto"/>
        <w:rPr>
          <w:rFonts w:hint="eastAsia" w:eastAsia="方正小标宋简体"/>
          <w:spacing w:val="20"/>
          <w:sz w:val="44"/>
          <w:szCs w:val="44"/>
        </w:rPr>
      </w:pPr>
    </w:p>
    <w:tbl>
      <w:tblPr>
        <w:tblStyle w:val="2"/>
        <w:tblW w:w="89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5223"/>
        <w:gridCol w:w="1386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路名、地名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责任单位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线K803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K804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50MG235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前山工区块砂石厂路段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大陈镇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东义路黄山隧道内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交旅集团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金华</w:t>
            </w:r>
          </w:p>
          <w:p>
            <w:pPr>
              <w:autoSpaceDE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四海大道寺口蒋村路段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上溪镇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G351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230Km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800m颜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坞村路段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运输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环城北路与城北路路口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建设局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城北路与柳青路路口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建设局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城北路金茂府路段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建设局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四季路与新科路路口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交警大队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南山路海客电商园斑马线路段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交警大队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南门街青岩书院、义乌中学路段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江东街道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5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商城大道埠头村斑马线路段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交旅集团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8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义乌市级挂牌治理隐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患点51处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，详见义乌市道专委办任务书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0BE53344"/>
    <w:rsid w:val="0BE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0"/>
    <w:pPr>
      <w:spacing w:before="100" w:beforeAutospacing="1" w:after="100" w:afterAutospacing="1"/>
      <w:ind w:leftChars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2023-04-24T06:27:00Z</dcterms:created>
  <dc:creator>龚秀娟</dc:creator>
  <cp:lastModifiedBy>龚秀娟</cp:lastModifiedBy>
  <dcterms:modified xsi:type="dcterms:W3CDTF">2023-04-24T06:27:51Z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C874FBF329814454983BA7D03818A21A_11</vt:lpwstr>
  </property>
</Properties>
</file>