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36"/>
        <w:gridCol w:w="1025"/>
        <w:gridCol w:w="1214"/>
        <w:gridCol w:w="6327"/>
        <w:gridCol w:w="3082"/>
        <w:gridCol w:w="1260"/>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95" w:hRule="atLeast"/>
        </w:trPr>
        <w:tc>
          <w:tcPr>
            <w:tcW w:w="14670" w:type="dxa"/>
            <w:gridSpan w:val="7"/>
            <w:tcBorders>
              <w:top w:val="nil"/>
              <w:left w:val="nil"/>
              <w:bottom w:val="single" w:color="000000" w:sz="4" w:space="0"/>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bdr w:val="none" w:color="auto" w:sz="0" w:space="0"/>
                <w:lang w:val="en-US" w:eastAsia="zh-CN" w:bidi="ar"/>
              </w:rPr>
              <w:t>财政专项资金管理清单分项情况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50" w:hRule="atLeast"/>
        </w:trPr>
        <w:tc>
          <w:tcPr>
            <w:tcW w:w="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序号</w:t>
            </w:r>
          </w:p>
        </w:tc>
        <w:tc>
          <w:tcPr>
            <w:tcW w:w="10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专项名称</w:t>
            </w:r>
          </w:p>
        </w:tc>
        <w:tc>
          <w:tcPr>
            <w:tcW w:w="12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受益对象</w:t>
            </w:r>
          </w:p>
        </w:tc>
        <w:tc>
          <w:tcPr>
            <w:tcW w:w="63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设定依据</w:t>
            </w:r>
          </w:p>
        </w:tc>
        <w:tc>
          <w:tcPr>
            <w:tcW w:w="30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政策公开情况（链接地址）</w:t>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2021年执行数   （万元）</w:t>
            </w:r>
          </w:p>
        </w:tc>
        <w:tc>
          <w:tcPr>
            <w:tcW w:w="122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2022年预算数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45" w:hRule="atLeast"/>
        </w:trPr>
        <w:tc>
          <w:tcPr>
            <w:tcW w:w="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0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困难生扶持专项</w:t>
            </w:r>
          </w:p>
        </w:tc>
        <w:tc>
          <w:tcPr>
            <w:tcW w:w="1214"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从幼儿园到高中段符合条件的各类困难生</w:t>
            </w:r>
          </w:p>
        </w:tc>
        <w:tc>
          <w:tcPr>
            <w:tcW w:w="6327"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int="eastAsia" w:ascii="宋体" w:hAnsi="宋体" w:eastAsia="宋体" w:cs="宋体"/>
                <w:i w:val="0"/>
                <w:color w:val="000000"/>
                <w:kern w:val="0"/>
                <w:sz w:val="22"/>
                <w:szCs w:val="22"/>
                <w:u w:val="none"/>
                <w:bdr w:val="none" w:color="auto" w:sz="0" w:space="0"/>
                <w:lang w:val="en-US" w:eastAsia="zh-CN" w:bidi="ar"/>
              </w:rPr>
              <w:t>《义乌市人民政府办公室关于做好免费义务教育及家庭经济困难学生相关资助工作的通知》（义政办发〔2014〕142号）</w:t>
            </w:r>
          </w:p>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int="eastAsia" w:ascii="宋体" w:hAnsi="宋体" w:eastAsia="宋体" w:cs="宋体"/>
                <w:i w:val="0"/>
                <w:color w:val="000000"/>
                <w:kern w:val="0"/>
                <w:sz w:val="22"/>
                <w:szCs w:val="22"/>
                <w:u w:val="none"/>
                <w:bdr w:val="none" w:color="auto" w:sz="0" w:space="0"/>
                <w:lang w:val="en-US" w:eastAsia="zh-CN" w:bidi="ar"/>
              </w:rPr>
              <w:t>《义乌市人民政府关于进一步完善城乡义务教育经费保障机制的通知》（义政发〔2016〕50号）</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浙江省教育厅等八部门关于印发《浙江省学生资助对象认定办法》的通知（浙教财〔2020〕15号）</w:t>
            </w:r>
          </w:p>
        </w:tc>
        <w:tc>
          <w:tcPr>
            <w:tcW w:w="3082"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bdr w:val="none" w:color="auto" w:sz="0" w:space="0"/>
                <w:lang w:val="en-US" w:eastAsia="zh-CN" w:bidi="ar"/>
              </w:rPr>
              <w:t>1.</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"http://www.yw.gov.cn/art/2019/11/15/art_1229459637_59214034.html" </w:instrText>
            </w:r>
            <w:r>
              <w:rPr>
                <w:rFonts w:hint="eastAsia" w:ascii="宋体" w:hAnsi="宋体" w:eastAsia="宋体" w:cs="宋体"/>
                <w:i w:val="0"/>
                <w:color w:val="000000"/>
                <w:kern w:val="0"/>
                <w:sz w:val="22"/>
                <w:szCs w:val="22"/>
                <w:u w:val="none"/>
                <w:lang w:val="en-US" w:eastAsia="zh-CN" w:bidi="ar"/>
              </w:rPr>
              <w:fldChar w:fldCharType="separate"/>
            </w:r>
            <w:r>
              <w:rPr>
                <w:rStyle w:val="4"/>
                <w:rFonts w:hint="eastAsia" w:ascii="宋体" w:hAnsi="宋体" w:eastAsia="宋体" w:cs="宋体"/>
                <w:i w:val="0"/>
                <w:color w:val="000000"/>
                <w:kern w:val="0"/>
                <w:sz w:val="22"/>
                <w:szCs w:val="22"/>
                <w:lang w:val="en-US" w:eastAsia="zh-CN" w:bidi="ar"/>
              </w:rPr>
              <w:t>义政办发〔2014〕142号</w:t>
            </w:r>
            <w:r>
              <w:rPr>
                <w:rFonts w:hint="eastAsia" w:ascii="宋体" w:hAnsi="宋体" w:eastAsia="宋体" w:cs="宋体"/>
                <w:i w:val="0"/>
                <w:color w:val="000000"/>
                <w:kern w:val="0"/>
                <w:sz w:val="22"/>
                <w:szCs w:val="22"/>
                <w:u w:val="none"/>
                <w:lang w:val="en-US" w:eastAsia="zh-CN" w:bidi="ar"/>
              </w:rPr>
              <w:fldChar w:fldCharType="end"/>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int="eastAsia" w:ascii="宋体" w:hAnsi="宋体" w:eastAsia="宋体" w:cs="宋体"/>
                <w:i w:val="0"/>
                <w:color w:val="000000"/>
                <w:kern w:val="0"/>
                <w:sz w:val="22"/>
                <w:szCs w:val="22"/>
                <w:u w:val="none"/>
                <w:bdr w:val="none" w:color="auto" w:sz="0" w:space="0"/>
                <w:lang w:val="en-US" w:eastAsia="zh-CN" w:bidi="ar"/>
              </w:rPr>
              <w:t>2.</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"http://www.yw.gov.cn/art/2016/11/2/art_1229143186_1050421.html" </w:instrText>
            </w:r>
            <w:r>
              <w:rPr>
                <w:rFonts w:hint="eastAsia" w:ascii="宋体" w:hAnsi="宋体" w:eastAsia="宋体" w:cs="宋体"/>
                <w:i w:val="0"/>
                <w:color w:val="000000"/>
                <w:kern w:val="0"/>
                <w:sz w:val="22"/>
                <w:szCs w:val="22"/>
                <w:u w:val="none"/>
                <w:lang w:val="en-US" w:eastAsia="zh-CN" w:bidi="ar"/>
              </w:rPr>
              <w:fldChar w:fldCharType="separate"/>
            </w:r>
            <w:r>
              <w:rPr>
                <w:rStyle w:val="5"/>
                <w:rFonts w:hint="eastAsia" w:ascii="宋体" w:hAnsi="宋体" w:eastAsia="宋体" w:cs="宋体"/>
                <w:i w:val="0"/>
                <w:color w:val="000000"/>
                <w:kern w:val="0"/>
                <w:sz w:val="22"/>
                <w:szCs w:val="22"/>
                <w:lang w:val="en-US" w:eastAsia="zh-CN" w:bidi="ar"/>
              </w:rPr>
              <w:t>义政发〔2016〕50号</w:t>
            </w:r>
            <w:r>
              <w:rPr>
                <w:rStyle w:val="5"/>
                <w:rFonts w:hint="eastAsia" w:ascii="宋体" w:hAnsi="宋体" w:eastAsia="宋体" w:cs="宋体"/>
                <w:i w:val="0"/>
                <w:kern w:val="0"/>
                <w:sz w:val="22"/>
                <w:szCs w:val="22"/>
                <w:bdr w:val="none" w:color="auto" w:sz="0" w:space="0"/>
                <w:lang w:val="en-US" w:eastAsia="zh-CN" w:bidi="ar"/>
              </w:rPr>
              <w:t xml:space="preserve"> </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bdr w:val="none" w:color="auto" w:sz="0" w:space="0"/>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"http://www.yw.gov.cn/art/2020/9/27/art_1229449135_1710506.html" </w:instrText>
            </w:r>
            <w:r>
              <w:rPr>
                <w:rFonts w:hint="eastAsia" w:ascii="宋体" w:hAnsi="宋体" w:eastAsia="宋体" w:cs="宋体"/>
                <w:i w:val="0"/>
                <w:color w:val="000000"/>
                <w:kern w:val="0"/>
                <w:sz w:val="22"/>
                <w:szCs w:val="22"/>
                <w:u w:val="none"/>
                <w:lang w:val="en-US" w:eastAsia="zh-CN" w:bidi="ar"/>
              </w:rPr>
              <w:fldChar w:fldCharType="separate"/>
            </w:r>
            <w:r>
              <w:rPr>
                <w:rStyle w:val="5"/>
                <w:rFonts w:hint="eastAsia" w:ascii="宋体" w:hAnsi="宋体" w:eastAsia="宋体" w:cs="宋体"/>
                <w:i w:val="0"/>
                <w:color w:val="000000"/>
                <w:kern w:val="0"/>
                <w:sz w:val="22"/>
                <w:szCs w:val="22"/>
                <w:lang w:val="en-US" w:eastAsia="zh-CN" w:bidi="ar"/>
              </w:rPr>
              <w:t>浙教财〔2020〕15号</w:t>
            </w:r>
            <w:r>
              <w:rPr>
                <w:rFonts w:hint="eastAsia" w:ascii="宋体" w:hAnsi="宋体" w:eastAsia="宋体" w:cs="宋体"/>
                <w:i w:val="0"/>
                <w:color w:val="000000"/>
                <w:kern w:val="0"/>
                <w:sz w:val="22"/>
                <w:szCs w:val="22"/>
                <w:u w:val="none"/>
                <w:lang w:val="en-US" w:eastAsia="zh-CN" w:bidi="ar"/>
              </w:rPr>
              <w:fldChar w:fldCharType="end"/>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single"/>
              </w:rPr>
            </w:pPr>
            <w:r>
              <w:rPr>
                <w:rFonts w:hint="eastAsia" w:ascii="宋体" w:hAnsi="宋体" w:eastAsia="宋体" w:cs="宋体"/>
                <w:i w:val="0"/>
                <w:color w:val="000000"/>
                <w:kern w:val="0"/>
                <w:sz w:val="22"/>
                <w:szCs w:val="22"/>
                <w:u w:val="single"/>
                <w:bdr w:val="none" w:color="auto" w:sz="0" w:space="0"/>
                <w:lang w:val="en-US" w:eastAsia="zh-CN" w:bidi="ar"/>
              </w:rPr>
              <w:t>1064.65</w:t>
            </w:r>
          </w:p>
        </w:tc>
        <w:tc>
          <w:tcPr>
            <w:tcW w:w="12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951.37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15" w:hRule="atLeast"/>
        </w:trPr>
        <w:tc>
          <w:tcPr>
            <w:tcW w:w="53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02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扶持民办教育资金专项</w:t>
            </w:r>
          </w:p>
        </w:tc>
        <w:tc>
          <w:tcPr>
            <w:tcW w:w="121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各民办学校（含幼儿园）</w:t>
            </w:r>
          </w:p>
        </w:tc>
        <w:tc>
          <w:tcPr>
            <w:tcW w:w="63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int="eastAsia" w:ascii="宋体" w:hAnsi="宋体" w:eastAsia="宋体" w:cs="宋体"/>
                <w:i w:val="0"/>
                <w:color w:val="000000"/>
                <w:kern w:val="0"/>
                <w:sz w:val="22"/>
                <w:szCs w:val="22"/>
                <w:u w:val="none"/>
                <w:bdr w:val="none" w:color="auto" w:sz="0" w:space="0"/>
                <w:lang w:val="en-US" w:eastAsia="zh-CN" w:bidi="ar"/>
              </w:rPr>
              <w:t>《义乌市财政扶持民办教育实施办法》（义教办[2021]25号）</w:t>
            </w:r>
          </w:p>
          <w:p>
            <w:pPr>
              <w:keepNext w:val="0"/>
              <w:keepLines w:val="0"/>
              <w:widowControl/>
              <w:numPr>
                <w:ilvl w:val="0"/>
                <w:numId w:val="2"/>
              </w:numPr>
              <w:suppressLineNumbers w:val="0"/>
              <w:jc w:val="left"/>
              <w:textAlignment w:val="center"/>
              <w:rPr>
                <w:rFonts w:hint="eastAsia" w:ascii="宋体" w:hAnsi="宋体" w:eastAsia="微软雅黑" w:cs="宋体"/>
                <w:i w:val="0"/>
                <w:color w:val="000000"/>
                <w:sz w:val="22"/>
                <w:szCs w:val="22"/>
                <w:u w:val="none"/>
                <w:lang w:eastAsia="zh-CN"/>
              </w:rPr>
            </w:pPr>
            <w:r>
              <w:rPr>
                <w:rFonts w:hint="eastAsia" w:ascii="宋体" w:hAnsi="宋体" w:eastAsia="宋体" w:cs="宋体"/>
                <w:i w:val="0"/>
                <w:color w:val="000000"/>
                <w:kern w:val="0"/>
                <w:sz w:val="22"/>
                <w:szCs w:val="22"/>
                <w:u w:val="none"/>
                <w:bdr w:val="none" w:color="auto" w:sz="0" w:space="0"/>
                <w:lang w:val="en-US" w:eastAsia="zh-CN" w:bidi="ar"/>
              </w:rPr>
              <w:t>《义乌市非财政预算管理公办幼儿园财政扶持</w:t>
            </w:r>
            <w:r>
              <w:rPr>
                <w:rFonts w:hint="eastAsia" w:ascii="宋体" w:hAnsi="宋体" w:eastAsia="宋体" w:cs="宋体"/>
                <w:i w:val="0"/>
                <w:color w:val="000000"/>
                <w:kern w:val="0"/>
                <w:sz w:val="22"/>
                <w:szCs w:val="22"/>
                <w:u w:val="none"/>
                <w:lang w:val="en-US" w:eastAsia="zh-CN" w:bidi="ar"/>
              </w:rPr>
              <w:t>办法》（义教办〔2018〕52号）</w:t>
            </w:r>
          </w:p>
        </w:tc>
        <w:tc>
          <w:tcPr>
            <w:tcW w:w="308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"http://www.yw.gov.cn/art/2021/12/24/art_1229424929_1771508.html" </w:instrText>
            </w:r>
            <w:r>
              <w:rPr>
                <w:rFonts w:hint="eastAsia" w:ascii="宋体" w:hAnsi="宋体" w:eastAsia="宋体" w:cs="宋体"/>
                <w:i w:val="0"/>
                <w:color w:val="000000"/>
                <w:kern w:val="0"/>
                <w:sz w:val="22"/>
                <w:szCs w:val="22"/>
                <w:u w:val="none"/>
                <w:lang w:val="en-US" w:eastAsia="zh-CN" w:bidi="ar"/>
              </w:rPr>
              <w:fldChar w:fldCharType="separate"/>
            </w:r>
            <w:r>
              <w:rPr>
                <w:rStyle w:val="5"/>
                <w:rFonts w:hint="eastAsia" w:ascii="宋体" w:hAnsi="宋体" w:eastAsia="宋体" w:cs="宋体"/>
                <w:i w:val="0"/>
                <w:color w:val="000000"/>
                <w:kern w:val="0"/>
                <w:sz w:val="22"/>
                <w:szCs w:val="22"/>
                <w:lang w:val="en-US" w:eastAsia="zh-CN" w:bidi="ar"/>
              </w:rPr>
              <w:t>义教办[2021]25号</w:t>
            </w:r>
            <w:r>
              <w:rPr>
                <w:rFonts w:hint="eastAsia" w:ascii="宋体" w:hAnsi="宋体" w:eastAsia="宋体" w:cs="宋体"/>
                <w:i w:val="0"/>
                <w:color w:val="000000"/>
                <w:kern w:val="0"/>
                <w:sz w:val="22"/>
                <w:szCs w:val="22"/>
                <w:u w:val="none"/>
                <w:lang w:val="en-US" w:eastAsia="zh-CN" w:bidi="ar"/>
              </w:rPr>
              <w:fldChar w:fldCharType="end"/>
            </w:r>
            <w:r>
              <w:rPr>
                <w:rFonts w:hint="eastAsia" w:ascii="宋体" w:hAnsi="宋体" w:eastAsia="宋体" w:cs="宋体"/>
                <w:i w:val="0"/>
                <w:color w:val="000000"/>
                <w:kern w:val="0"/>
                <w:sz w:val="22"/>
                <w:szCs w:val="22"/>
                <w:u w:val="none"/>
                <w:bdr w:val="none" w:color="auto" w:sz="0" w:space="0"/>
                <w:lang w:val="en-US" w:eastAsia="zh-CN" w:bidi="ar"/>
              </w:rPr>
              <w:t xml:space="preserve">  </w:t>
            </w:r>
          </w:p>
          <w:p>
            <w:pPr>
              <w:keepNext w:val="0"/>
              <w:keepLines w:val="0"/>
              <w:widowControl/>
              <w:numPr>
                <w:ilvl w:val="0"/>
                <w:numId w:val="3"/>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fldChar w:fldCharType="begin"/>
            </w:r>
            <w:r>
              <w:rPr>
                <w:rFonts w:hint="eastAsia" w:ascii="宋体" w:hAnsi="宋体" w:eastAsia="宋体" w:cs="宋体"/>
                <w:i w:val="0"/>
                <w:color w:val="000000"/>
                <w:kern w:val="0"/>
                <w:sz w:val="22"/>
                <w:szCs w:val="22"/>
                <w:u w:val="none"/>
                <w:lang w:val="en-US" w:eastAsia="zh-CN" w:bidi="ar"/>
              </w:rPr>
              <w:instrText xml:space="preserve"> HYPERLINK "http://www.yw.gov.cn/art/2021/2/23/art_1229129394_1742393.html" </w:instrText>
            </w:r>
            <w:r>
              <w:rPr>
                <w:rFonts w:hint="eastAsia" w:ascii="宋体" w:hAnsi="宋体" w:eastAsia="宋体" w:cs="宋体"/>
                <w:i w:val="0"/>
                <w:color w:val="000000"/>
                <w:kern w:val="0"/>
                <w:sz w:val="22"/>
                <w:szCs w:val="22"/>
                <w:u w:val="none"/>
                <w:lang w:val="en-US" w:eastAsia="zh-CN" w:bidi="ar"/>
              </w:rPr>
              <w:fldChar w:fldCharType="separate"/>
            </w:r>
            <w:r>
              <w:rPr>
                <w:rStyle w:val="5"/>
                <w:rFonts w:hint="eastAsia" w:ascii="宋体" w:hAnsi="宋体" w:eastAsia="宋体" w:cs="宋体"/>
                <w:i w:val="0"/>
                <w:color w:val="000000"/>
                <w:kern w:val="0"/>
                <w:sz w:val="22"/>
                <w:szCs w:val="22"/>
                <w:lang w:val="en-US" w:eastAsia="zh-CN" w:bidi="ar"/>
              </w:rPr>
              <w:t>义教办〔2018〕52号</w:t>
            </w:r>
            <w:r>
              <w:rPr>
                <w:rFonts w:hint="eastAsia" w:ascii="宋体" w:hAnsi="宋体" w:eastAsia="宋体" w:cs="宋体"/>
                <w:i w:val="0"/>
                <w:color w:val="000000"/>
                <w:kern w:val="0"/>
                <w:sz w:val="22"/>
                <w:szCs w:val="22"/>
                <w:u w:val="none"/>
                <w:lang w:val="en-US" w:eastAsia="zh-CN" w:bidi="ar"/>
              </w:rPr>
              <w:fldChar w:fldCharType="end"/>
            </w:r>
          </w:p>
        </w:tc>
        <w:tc>
          <w:tcPr>
            <w:tcW w:w="126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single"/>
              </w:rPr>
            </w:pPr>
            <w:r>
              <w:rPr>
                <w:rFonts w:hint="eastAsia" w:ascii="宋体" w:hAnsi="宋体" w:eastAsia="宋体" w:cs="宋体"/>
                <w:i w:val="0"/>
                <w:color w:val="000000"/>
                <w:kern w:val="0"/>
                <w:sz w:val="22"/>
                <w:szCs w:val="22"/>
                <w:u w:val="single"/>
                <w:bdr w:val="none" w:color="auto" w:sz="0" w:space="0"/>
                <w:lang w:val="en-US" w:eastAsia="zh-CN" w:bidi="ar"/>
              </w:rPr>
              <w:t>11797.14</w:t>
            </w:r>
          </w:p>
        </w:tc>
        <w:tc>
          <w:tcPr>
            <w:tcW w:w="122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8593</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ED6321"/>
    <w:multiLevelType w:val="singleLevel"/>
    <w:tmpl w:val="A8ED6321"/>
    <w:lvl w:ilvl="0" w:tentative="0">
      <w:start w:val="1"/>
      <w:numFmt w:val="decimal"/>
      <w:lvlText w:val="%1."/>
      <w:lvlJc w:val="left"/>
      <w:pPr>
        <w:tabs>
          <w:tab w:val="left" w:pos="312"/>
        </w:tabs>
      </w:pPr>
    </w:lvl>
  </w:abstractNum>
  <w:abstractNum w:abstractNumId="1">
    <w:nsid w:val="58E95D90"/>
    <w:multiLevelType w:val="singleLevel"/>
    <w:tmpl w:val="58E95D90"/>
    <w:lvl w:ilvl="0" w:tentative="0">
      <w:start w:val="1"/>
      <w:numFmt w:val="decimal"/>
      <w:lvlText w:val="%1."/>
      <w:lvlJc w:val="left"/>
      <w:pPr>
        <w:tabs>
          <w:tab w:val="left" w:pos="312"/>
        </w:tabs>
      </w:pPr>
    </w:lvl>
  </w:abstractNum>
  <w:abstractNum w:abstractNumId="2">
    <w:nsid w:val="7508999A"/>
    <w:multiLevelType w:val="singleLevel"/>
    <w:tmpl w:val="7508999A"/>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9686E"/>
    <w:rsid w:val="144968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2022-03-02T04:25:00Z</dcterms:created>
  <dc:creator>如风</dc:creator>
  <cp:lastModifiedBy>如风</cp:lastModifiedBy>
  <dcterms:modified xsi:type="dcterms:W3CDTF">2022-03-02T04:33:15Z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