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B6" w:rsidRDefault="00185241">
      <w:pPr>
        <w:pStyle w:val="1"/>
        <w:shd w:val="clear" w:color="auto" w:fill="FFFFFF"/>
        <w:spacing w:before="0" w:beforeAutospacing="0" w:after="0" w:afterAutospacing="0" w:line="600" w:lineRule="exact"/>
        <w:jc w:val="center"/>
        <w:rPr>
          <w:rFonts w:ascii="小标宋" w:eastAsia="小标宋" w:hAnsi="小标宋" w:cs="小标宋"/>
          <w:color w:val="000000" w:themeColor="text1"/>
          <w:sz w:val="44"/>
          <w:szCs w:val="44"/>
        </w:rPr>
      </w:pPr>
      <w:r>
        <w:rPr>
          <w:rFonts w:ascii="小标宋" w:eastAsia="小标宋" w:hAnsi="小标宋" w:cs="小标宋" w:hint="eastAsia"/>
          <w:color w:val="000000" w:themeColor="text1"/>
          <w:sz w:val="44"/>
          <w:szCs w:val="44"/>
        </w:rPr>
        <w:t>浙江省物价局</w:t>
      </w:r>
      <w:r>
        <w:rPr>
          <w:rFonts w:ascii="小标宋" w:eastAsia="小标宋" w:hAnsi="小标宋" w:cs="小标宋" w:hint="eastAsia"/>
          <w:color w:val="000000" w:themeColor="text1"/>
          <w:sz w:val="44"/>
          <w:szCs w:val="44"/>
        </w:rPr>
        <w:t xml:space="preserve"> </w:t>
      </w:r>
      <w:r>
        <w:rPr>
          <w:rFonts w:ascii="小标宋" w:eastAsia="小标宋" w:hAnsi="小标宋" w:cs="小标宋" w:hint="eastAsia"/>
          <w:color w:val="000000" w:themeColor="text1"/>
          <w:sz w:val="44"/>
          <w:szCs w:val="44"/>
        </w:rPr>
        <w:t>浙江省财政厅</w:t>
      </w:r>
      <w:r>
        <w:rPr>
          <w:rFonts w:ascii="小标宋" w:eastAsia="小标宋" w:hAnsi="小标宋" w:cs="小标宋" w:hint="eastAsia"/>
          <w:color w:val="000000" w:themeColor="text1"/>
          <w:sz w:val="44"/>
          <w:szCs w:val="44"/>
        </w:rPr>
        <w:t xml:space="preserve"> </w:t>
      </w:r>
      <w:r>
        <w:rPr>
          <w:rFonts w:ascii="小标宋" w:eastAsia="小标宋" w:hAnsi="小标宋" w:cs="小标宋" w:hint="eastAsia"/>
          <w:color w:val="000000" w:themeColor="text1"/>
          <w:sz w:val="44"/>
          <w:szCs w:val="44"/>
        </w:rPr>
        <w:t>浙江省教育厅关于确定部分幼儿园保教费最高标准的通知</w:t>
      </w:r>
    </w:p>
    <w:p w:rsidR="00F12AB6" w:rsidRDefault="00F12AB6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F12AB6" w:rsidRDefault="00185241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浙价费〔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</w:t>
      </w:r>
      <w:bookmarkEnd w:id="0"/>
    </w:p>
    <w:p w:rsidR="00F12AB6" w:rsidRDefault="00F12AB6">
      <w:pPr>
        <w:pStyle w:val="1"/>
        <w:shd w:val="clear" w:color="auto" w:fill="FFFFFF"/>
        <w:spacing w:before="0" w:beforeAutospacing="0" w:after="0" w:afterAutospacing="0" w:line="520" w:lineRule="exact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F12AB6" w:rsidRDefault="00185241">
      <w:pPr>
        <w:pStyle w:val="1"/>
        <w:widowControl w:val="0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省属企业、省属高校、军队在杭幼儿园：</w:t>
      </w:r>
    </w:p>
    <w:p w:rsidR="00F12AB6" w:rsidRDefault="00185241">
      <w:pPr>
        <w:pStyle w:val="1"/>
        <w:widowControl w:val="0"/>
        <w:shd w:val="clear" w:color="auto" w:fill="FFFFFF"/>
        <w:spacing w:before="0" w:beforeAutospacing="0" w:after="0" w:afterAutospacing="0" w:line="520" w:lineRule="exact"/>
        <w:ind w:firstLineChars="300" w:firstLine="96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根据《浙江省物价局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浙江省财政厅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浙江省教育厅关于规范和调整省级幼儿园收费管理的通知》（浙价费〔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262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号）规定，现确定省属企业、省属高校后勤集团（教育发展集团）、军队举办且只有少量财政经费补助的在杭幼儿园最高保教费标准为：日托班每人每月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1800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元。全托班、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周岁以下婴幼儿、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人及以下班级的保教费标准可分别在日托保教费标准的基础上上浮，幅度不超过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。幼儿园可在不超过上述最高标准范围内自主确定具体收费标准，报省物价局、省财政厅、省教育厅备案后执行。引入外籍教师或采用国际化办园模式的，另行报备。</w:t>
      </w:r>
    </w:p>
    <w:p w:rsidR="00F12AB6" w:rsidRDefault="00185241">
      <w:pPr>
        <w:pStyle w:val="1"/>
        <w:widowControl w:val="0"/>
        <w:shd w:val="clear" w:color="auto" w:fill="FFFFFF"/>
        <w:spacing w:before="0" w:beforeAutospacing="0" w:after="0" w:afterAutospacing="0" w:line="520" w:lineRule="exact"/>
        <w:ind w:firstLineChars="300" w:firstLine="96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本通知自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日起执行。</w:t>
      </w:r>
    </w:p>
    <w:p w:rsidR="00F12AB6" w:rsidRDefault="00F12AB6">
      <w:pPr>
        <w:pStyle w:val="1"/>
        <w:widowControl w:val="0"/>
        <w:shd w:val="clear" w:color="auto" w:fill="FFFFFF"/>
        <w:spacing w:before="0" w:beforeAutospacing="0" w:after="0" w:afterAutospacing="0" w:line="560" w:lineRule="exact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12AB6" w:rsidRDefault="00F12AB6">
      <w:pPr>
        <w:pStyle w:val="1"/>
        <w:widowControl w:val="0"/>
        <w:shd w:val="clear" w:color="auto" w:fill="FFFFFF"/>
        <w:spacing w:before="0" w:beforeAutospacing="0" w:after="0" w:afterAutospacing="0" w:line="560" w:lineRule="exact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12AB6" w:rsidRDefault="00185241">
      <w:pPr>
        <w:pStyle w:val="1"/>
        <w:widowControl w:val="0"/>
        <w:shd w:val="clear" w:color="auto" w:fill="FFFFFF"/>
        <w:spacing w:before="0" w:beforeAutospacing="0" w:after="0" w:afterAutospacing="0" w:line="560" w:lineRule="exact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浙江省物价局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浙江省财政厅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   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浙江省教育厅</w:t>
      </w:r>
    </w:p>
    <w:p w:rsidR="00F12AB6" w:rsidRDefault="00185241">
      <w:pPr>
        <w:pStyle w:val="1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 2014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F12AB6" w:rsidRDefault="00F12AB6">
      <w:pPr>
        <w:pStyle w:val="1"/>
        <w:widowControl w:val="0"/>
        <w:shd w:val="clear" w:color="auto" w:fill="FFFFFF"/>
        <w:spacing w:before="0" w:beforeAutospacing="0" w:after="0" w:afterAutospacing="0" w:line="8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12AB6" w:rsidRDefault="00F12AB6">
      <w:pPr>
        <w:pStyle w:val="1"/>
        <w:widowControl w:val="0"/>
        <w:shd w:val="clear" w:color="auto" w:fill="FFFFFF"/>
        <w:spacing w:before="0" w:beforeAutospacing="0" w:after="0" w:afterAutospacing="0" w:line="8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12AB6" w:rsidRDefault="00F12AB6">
      <w:pPr>
        <w:pStyle w:val="1"/>
        <w:widowControl w:val="0"/>
        <w:shd w:val="clear" w:color="auto" w:fill="FFFFFF"/>
        <w:spacing w:before="0" w:beforeAutospacing="0" w:after="0" w:afterAutospacing="0" w:line="8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12AB6" w:rsidRDefault="00F12AB6">
      <w:pPr>
        <w:pStyle w:val="1"/>
        <w:widowControl w:val="0"/>
        <w:shd w:val="clear" w:color="auto" w:fill="FFFFFF"/>
        <w:spacing w:before="0" w:beforeAutospacing="0" w:after="0" w:afterAutospacing="0" w:line="4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12AB6" w:rsidRDefault="00185241">
      <w:pPr>
        <w:pStyle w:val="1"/>
        <w:shd w:val="clear" w:color="auto" w:fill="FFFFFF"/>
        <w:spacing w:before="0" w:beforeAutospacing="0" w:after="0" w:afterAutospacing="0" w:line="44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http://www.zj.gov.cn/art/2014/3/26/art_1229203589_1849537.html</w:t>
      </w:r>
    </w:p>
    <w:sectPr w:rsidR="00F12AB6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91"/>
    <w:rsid w:val="00185241"/>
    <w:rsid w:val="00270B90"/>
    <w:rsid w:val="004C5E91"/>
    <w:rsid w:val="007A37CD"/>
    <w:rsid w:val="00DB3F62"/>
    <w:rsid w:val="00F12AB6"/>
    <w:rsid w:val="61BA1A88"/>
    <w:rsid w:val="6E7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character" w:customStyle="1" w:styleId="2Char">
    <w:name w:val="标题 2 Char"/>
    <w:link w:val="2"/>
    <w:semiHidden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日期 Char"/>
    <w:link w:val="a3"/>
    <w:uiPriority w:val="99"/>
    <w:semiHidden/>
    <w:rPr>
      <w:rFonts w:ascii="Calibri" w:hAnsi="Calibri" w:cs="黑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character" w:customStyle="1" w:styleId="2Char">
    <w:name w:val="标题 2 Char"/>
    <w:link w:val="2"/>
    <w:semiHidden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日期 Char"/>
    <w:link w:val="a3"/>
    <w:uiPriority w:val="99"/>
    <w:semiHidden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250</Characters>
  <Application>Microsoft Office Word</Application>
  <DocSecurity>4</DocSecurity>
  <Lines>16</Lines>
  <Paragraphs>15</Paragraphs>
  <ScaleCrop>false</ScaleCrop>
  <Company>hz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</dc:title>
  <dc:creator>abc</dc:creator>
  <cp:lastModifiedBy>lenovo</cp:lastModifiedBy>
  <cp:revision>2</cp:revision>
  <dcterms:created xsi:type="dcterms:W3CDTF">2021-11-18T01:40:00Z</dcterms:created>
  <dcterms:modified xsi:type="dcterms:W3CDTF">2021-11-18T01:40:00Z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E98BBA9503BC434D94057718AF03505C</vt:lpwstr>
  </property>
</Properties>
</file>