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87" w:rsidRDefault="00554587" w:rsidP="00662556">
      <w:pPr>
        <w:spacing w:line="600" w:lineRule="exact"/>
        <w:jc w:val="center"/>
        <w:rPr>
          <w:rFonts w:ascii="方正小标宋简体" w:eastAsia="方正小标宋简体"/>
          <w:color w:val="000000"/>
          <w:spacing w:val="15"/>
          <w:sz w:val="36"/>
          <w:szCs w:val="36"/>
        </w:rPr>
      </w:pPr>
      <w:r w:rsidRPr="00B52FCB">
        <w:rPr>
          <w:rFonts w:ascii="方正小标宋简体" w:eastAsia="方正小标宋简体" w:hint="eastAsia"/>
          <w:color w:val="000000"/>
          <w:spacing w:val="15"/>
          <w:sz w:val="36"/>
          <w:szCs w:val="36"/>
        </w:rPr>
        <w:t>义乌市交通运输局201</w:t>
      </w:r>
      <w:r>
        <w:rPr>
          <w:rFonts w:ascii="方正小标宋简体" w:eastAsia="方正小标宋简体" w:hint="eastAsia"/>
          <w:color w:val="000000"/>
          <w:spacing w:val="15"/>
          <w:sz w:val="36"/>
          <w:szCs w:val="36"/>
        </w:rPr>
        <w:t>8</w:t>
      </w:r>
      <w:r w:rsidRPr="00B52FCB">
        <w:rPr>
          <w:rFonts w:ascii="方正小标宋简体" w:eastAsia="方正小标宋简体" w:hint="eastAsia"/>
          <w:color w:val="000000"/>
          <w:spacing w:val="15"/>
          <w:sz w:val="36"/>
          <w:szCs w:val="36"/>
        </w:rPr>
        <w:t>年度信息公开年度报告</w:t>
      </w:r>
    </w:p>
    <w:p w:rsidR="00554587" w:rsidRDefault="00554587" w:rsidP="00662556">
      <w:pPr>
        <w:spacing w:line="600" w:lineRule="exact"/>
        <w:rPr>
          <w:rFonts w:ascii="方正小标宋简体" w:eastAsia="方正小标宋简体"/>
          <w:color w:val="000000"/>
          <w:spacing w:val="15"/>
          <w:sz w:val="36"/>
          <w:szCs w:val="36"/>
        </w:rPr>
      </w:pPr>
    </w:p>
    <w:p w:rsidR="00554587" w:rsidRPr="00BC60BF" w:rsidRDefault="00554587" w:rsidP="00662556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BC60B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根据《中华人民共和国政府信息公开条例》和</w:t>
      </w:r>
      <w:r w:rsidRPr="00BC60BF">
        <w:rPr>
          <w:rFonts w:ascii="仿宋_GB2312" w:eastAsia="仿宋_GB2312" w:hint="eastAsia"/>
          <w:color w:val="000000"/>
          <w:spacing w:val="15"/>
          <w:sz w:val="32"/>
          <w:szCs w:val="32"/>
        </w:rPr>
        <w:t>《</w:t>
      </w:r>
      <w:r w:rsidRPr="00BC60BF">
        <w:rPr>
          <w:rFonts w:ascii="仿宋_GB2312" w:eastAsia="仿宋_GB2312" w:hAnsi="微软雅黑" w:hint="eastAsia"/>
          <w:bCs/>
          <w:color w:val="000000"/>
          <w:sz w:val="32"/>
          <w:szCs w:val="32"/>
        </w:rPr>
        <w:t>浙江省政府信息公开暂行办法》</w:t>
      </w:r>
      <w:r w:rsidRPr="00BC60B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等有关文件要求，义乌市交通运输局特公布2018年度本单位政府信息公开工作年度报告。本报告由基本概况、重点领域信息公开情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况、政策解读、回应关切、依申请公开情况、存在的主要问题及改进措施</w:t>
      </w:r>
      <w:r w:rsidRPr="00BC60B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等六部分组成。本报告中所列数据统计期限为2018年1月1日至2018年12月31日。</w:t>
      </w:r>
    </w:p>
    <w:p w:rsidR="00554587" w:rsidRPr="00BC60BF" w:rsidRDefault="00554587" w:rsidP="00662556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C60BF">
        <w:rPr>
          <w:rFonts w:ascii="黑体" w:eastAsia="黑体" w:hAnsi="黑体" w:hint="eastAsia"/>
          <w:color w:val="000000"/>
          <w:sz w:val="32"/>
          <w:szCs w:val="32"/>
        </w:rPr>
        <w:t>一、基本概况</w:t>
      </w:r>
    </w:p>
    <w:p w:rsidR="00554587" w:rsidRPr="00BC60BF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Microsoft YaHei" w:hint="eastAsia"/>
          <w:color w:val="000000"/>
          <w:sz w:val="32"/>
          <w:szCs w:val="32"/>
        </w:rPr>
      </w:pPr>
      <w:r w:rsidRPr="00BC60BF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2018年，义乌市交通运输局严格贯彻落实上级精神指示，结合交通系统信息公开工作要点，进一步加强组织领导，明确责任分工，切实做好政府信息公开工作，推进法治、高效、阳光的服务型政府建设。</w:t>
      </w:r>
    </w:p>
    <w:p w:rsidR="00554587" w:rsidRPr="00BC60BF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Microsoft YaHei" w:hint="eastAsia"/>
          <w:color w:val="000000"/>
          <w:sz w:val="32"/>
          <w:szCs w:val="32"/>
        </w:rPr>
      </w:pPr>
      <w:r w:rsidRPr="00BC60BF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 xml:space="preserve">　　</w:t>
      </w:r>
      <w:r w:rsidRPr="00E575B5">
        <w:rPr>
          <w:rFonts w:ascii="楷体_GB2312" w:eastAsia="楷体_GB2312" w:hint="eastAsia"/>
          <w:color w:val="000000"/>
          <w:sz w:val="32"/>
          <w:szCs w:val="32"/>
          <w:bdr w:val="none" w:sz="0" w:space="0" w:color="auto" w:frame="1"/>
        </w:rPr>
        <w:t>（一）加强组织领导。</w:t>
      </w:r>
      <w:r w:rsidRPr="00BC60BF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成立以局长为组长、班子成员为副组长、各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相关科室和</w:t>
      </w:r>
      <w:r w:rsidRPr="00BC60BF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直属单位为成员的政务公开领导小组，并建立了办公室负责、各相关科室和直属单位参与的工作协同机制，为全面公开、主动公开、规范公开提供组织保障。</w:t>
      </w:r>
    </w:p>
    <w:p w:rsidR="00554587" w:rsidRPr="00BC60BF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Microsoft YaHei" w:hint="eastAsia"/>
          <w:color w:val="000000"/>
          <w:sz w:val="32"/>
          <w:szCs w:val="32"/>
        </w:rPr>
      </w:pPr>
      <w:r w:rsidRPr="00BC60BF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 xml:space="preserve">　　</w:t>
      </w:r>
      <w:r w:rsidRPr="00E575B5">
        <w:rPr>
          <w:rFonts w:ascii="楷体_GB2312" w:eastAsia="楷体_GB2312" w:hint="eastAsia"/>
          <w:color w:val="000000"/>
          <w:sz w:val="32"/>
          <w:szCs w:val="32"/>
          <w:bdr w:val="none" w:sz="0" w:space="0" w:color="auto" w:frame="1"/>
        </w:rPr>
        <w:t>（二）建立健全机制。</w:t>
      </w:r>
      <w:r w:rsidRPr="00BC60B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一是对政府信息按照由近及远原则，对涉及人民群众切身利益的政府信息进行全面梳理，将政府信息分为主动公开、依申请公开、不公开三类，公文在进入审签程序时就明确可否公开，增强了信息公开的</w:t>
      </w:r>
      <w:r w:rsidRPr="00BC60B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时效性，确保公开与保密两不误。二是按公开为原则、不公开为例外的要求，编制完成主动公开制度、依申请公开制度及保密审查制度等相关制度，确保我局信息公开工作有章可循，有据可依。</w:t>
      </w:r>
      <w:r w:rsidRPr="00BC60BF">
        <w:rPr>
          <w:rFonts w:ascii="仿宋_GB2312" w:eastAsia="仿宋_GB2312" w:hAnsi="Microsoft YaHei" w:hint="eastAsia"/>
          <w:color w:val="000000"/>
          <w:sz w:val="32"/>
          <w:szCs w:val="32"/>
        </w:rPr>
        <w:t xml:space="preserve"> </w:t>
      </w:r>
    </w:p>
    <w:p w:rsidR="00554587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仿宋_GB2312" w:eastAsia="仿宋_GB2312"/>
          <w:color w:val="000000"/>
          <w:sz w:val="32"/>
          <w:szCs w:val="32"/>
          <w:bdr w:val="none" w:sz="0" w:space="0" w:color="auto" w:frame="1"/>
        </w:rPr>
      </w:pPr>
      <w:r w:rsidRPr="00E575B5">
        <w:rPr>
          <w:rFonts w:ascii="楷体_GB2312" w:eastAsia="楷体_GB2312" w:hint="eastAsia"/>
          <w:color w:val="000000"/>
          <w:sz w:val="32"/>
          <w:szCs w:val="32"/>
          <w:bdr w:val="none" w:sz="0" w:space="0" w:color="auto" w:frame="1"/>
        </w:rPr>
        <w:t>（三）抓好普查整改。</w:t>
      </w:r>
      <w:r w:rsidRPr="00BC60BF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根据政府网站普查工作要求，定时对网站相关内容进行认真自查，针对栏目未及时更新、空白等问题及时进行整改，确保义乌市交通运输局网站栏目布局更为合理，管理更为规范。</w:t>
      </w:r>
    </w:p>
    <w:p w:rsidR="00554587" w:rsidRPr="00E575B5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 w:rsidRPr="00E575B5"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二、重点领域信息公开情况</w:t>
      </w:r>
    </w:p>
    <w:p w:rsidR="00554587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cs="Times New Roman"/>
          <w:bCs/>
          <w:color w:val="000000"/>
          <w:kern w:val="2"/>
          <w:sz w:val="32"/>
          <w:szCs w:val="32"/>
        </w:rPr>
      </w:pPr>
      <w:r w:rsidRPr="00DE2A3F"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义乌市交通运输局对政府信息进行了全面梳理和编目，今年主动公开信息总数560条，其中政府网站公开政府信息数309条，</w:t>
      </w:r>
      <w:r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政</w:t>
      </w:r>
      <w:r w:rsidRPr="00DE2A3F"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务微博公开政府信息数176条，政务微信公开政府信息数75条。</w:t>
      </w:r>
    </w:p>
    <w:p w:rsidR="00554587" w:rsidRPr="00DE2A3F" w:rsidRDefault="00554587" w:rsidP="0055458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cs="Times New Roman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微软雅黑" w:cs="Times New Roman" w:hint="eastAsia"/>
          <w:bCs/>
          <w:noProof/>
          <w:color w:val="000000"/>
          <w:kern w:val="2"/>
          <w:sz w:val="32"/>
          <w:szCs w:val="32"/>
        </w:rPr>
        <w:drawing>
          <wp:inline distT="0" distB="0" distL="0" distR="0">
            <wp:extent cx="4591050" cy="3209925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4587" w:rsidRPr="00DE2A3F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cs="Times New Roman"/>
          <w:bCs/>
          <w:color w:val="000000"/>
          <w:kern w:val="2"/>
          <w:sz w:val="32"/>
          <w:szCs w:val="32"/>
        </w:rPr>
      </w:pPr>
      <w:r w:rsidRPr="00E575B5">
        <w:rPr>
          <w:rFonts w:ascii="楷体_GB2312" w:eastAsia="楷体_GB2312" w:hint="eastAsia"/>
          <w:color w:val="000000"/>
          <w:sz w:val="32"/>
          <w:szCs w:val="32"/>
          <w:bdr w:val="none" w:sz="0" w:space="0" w:color="auto" w:frame="1"/>
        </w:rPr>
        <w:lastRenderedPageBreak/>
        <w:t>（一）公开形式。</w:t>
      </w:r>
      <w:r w:rsidRPr="00DE2A3F"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义乌市交通运输局主要通过</w:t>
      </w:r>
      <w:r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“中国义乌”政府门户网站“部门公开”栏目</w:t>
      </w:r>
      <w:r w:rsidRPr="00DE2A3F"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实行政务公开。除此以外，</w:t>
      </w:r>
      <w:r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也通过</w:t>
      </w:r>
      <w:r w:rsidRPr="00DE2A3F"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微博、微信等形式进行政务公开，重点放在工作动态、通知公告的公示，以及相关的法律法规、规划计划</w:t>
      </w:r>
      <w:r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、政策文件等</w:t>
      </w:r>
      <w:r w:rsidRPr="00DE2A3F"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。</w:t>
      </w:r>
    </w:p>
    <w:p w:rsidR="00554587" w:rsidRPr="00E575B5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 w:rsidRPr="00E575B5">
        <w:rPr>
          <w:rFonts w:ascii="楷体_GB2312" w:eastAsia="楷体_GB2312" w:hint="eastAsia"/>
          <w:color w:val="000000"/>
          <w:sz w:val="32"/>
          <w:szCs w:val="32"/>
          <w:bdr w:val="none" w:sz="0" w:space="0" w:color="auto" w:frame="1"/>
        </w:rPr>
        <w:t>（二）公开内容。</w:t>
      </w:r>
      <w:r w:rsidRPr="00DE2A3F"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在按照上级要求公开基本内容的基础上，重点公开关于交通建设的重大决策、与群众切身利益密切相关的事项，以及群众最关心、社会最敏感、反映最强烈的热点问题，如各项审批程序、服务承诺、办事程序等。一</w:t>
      </w:r>
      <w:r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年来，义乌市</w:t>
      </w:r>
      <w:r w:rsidRPr="00DE2A3F"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交通运输局通过政府信息公开网站，向社会公开办事机构、基本职能、工作动态、通知公告、法律法规、人员任免等有关内容。</w:t>
      </w:r>
    </w:p>
    <w:p w:rsidR="00554587" w:rsidRPr="00E575B5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 w:rsidRPr="00E575B5"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三、政策解读情况</w:t>
      </w:r>
    </w:p>
    <w:p w:rsidR="00554587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按程序向社会发布《</w:t>
      </w:r>
      <w:r w:rsidRPr="001437CD"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义乌市出租汽车行业改革工作2018年度实施方案</w:t>
      </w:r>
      <w:r>
        <w:rPr>
          <w:rFonts w:ascii="仿宋_GB2312" w:eastAsia="仿宋_GB2312" w:hAnsi="微软雅黑" w:cs="Times New Roman" w:hint="eastAsia"/>
          <w:bCs/>
          <w:color w:val="000000"/>
          <w:kern w:val="2"/>
          <w:sz w:val="32"/>
          <w:szCs w:val="32"/>
        </w:rPr>
        <w:t>》（征求意见稿），正式印发时同步发布政策解读材料。</w:t>
      </w:r>
    </w:p>
    <w:p w:rsidR="00554587" w:rsidRPr="00E575B5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 w:rsidRPr="00E575B5"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四、回应关切情况</w:t>
      </w:r>
    </w:p>
    <w:p w:rsidR="00554587" w:rsidRPr="00E713FB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B52FCB">
        <w:rPr>
          <w:rFonts w:ascii="仿宋_GB2312" w:eastAsia="仿宋_GB2312" w:hint="eastAsia"/>
          <w:color w:val="000000"/>
          <w:spacing w:val="15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8</w:t>
      </w:r>
      <w:r w:rsidRPr="00B52FCB">
        <w:rPr>
          <w:rFonts w:ascii="仿宋_GB2312" w:eastAsia="仿宋_GB2312" w:hint="eastAsia"/>
          <w:color w:val="000000"/>
          <w:spacing w:val="15"/>
          <w:sz w:val="32"/>
          <w:szCs w:val="32"/>
        </w:rPr>
        <w:t>年度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通过各种渠道和方式回应社会关切情况52次，主要通过政务微博、微信公众号、本地论坛回贴等方式。</w:t>
      </w:r>
    </w:p>
    <w:p w:rsidR="00554587" w:rsidRPr="00E575B5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 w:rsidRPr="00E575B5"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五、依申请公开情况</w:t>
      </w:r>
    </w:p>
    <w:p w:rsidR="00DF1995" w:rsidRDefault="00554587" w:rsidP="00DF1995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全年共收到政府信息公开申请2件，均在规定时限内办结，其中同意公开1件，不属于本机关公开1件。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本年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lastRenderedPageBreak/>
        <w:t>度未发生对公民、法人和其他组织的政府信息公开收费情况，发生因</w:t>
      </w:r>
      <w:r w:rsidRPr="00B52FCB">
        <w:rPr>
          <w:rFonts w:ascii="仿宋_GB2312" w:eastAsia="仿宋_GB2312" w:hint="eastAsia"/>
          <w:color w:val="000000"/>
          <w:spacing w:val="15"/>
          <w:sz w:val="32"/>
          <w:szCs w:val="32"/>
        </w:rPr>
        <w:t>本部门政府信息公开事务引起的行政复议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1起、行政诉讼0起。</w:t>
      </w:r>
    </w:p>
    <w:p w:rsidR="00DF1995" w:rsidRDefault="00DF1995" w:rsidP="00DF1995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</w:p>
    <w:p w:rsidR="00DF1995" w:rsidRPr="00DF1995" w:rsidRDefault="00DF1995" w:rsidP="00DF1995">
      <w:pPr>
        <w:pStyle w:val="a3"/>
        <w:shd w:val="clear" w:color="auto" w:fill="FFFFFF"/>
        <w:spacing w:before="0" w:beforeAutospacing="0" w:after="0" w:afterAutospacing="0"/>
        <w:ind w:firstLine="646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 w:rsidRPr="00DF1995">
        <w:rPr>
          <w:rFonts w:ascii="仿宋_GB2312" w:eastAsia="仿宋_GB2312"/>
          <w:noProof/>
          <w:color w:val="000000"/>
          <w:spacing w:val="15"/>
          <w:sz w:val="32"/>
          <w:szCs w:val="32"/>
        </w:rPr>
        <w:drawing>
          <wp:inline distT="0" distB="0" distL="0" distR="0">
            <wp:extent cx="4772025" cy="2962275"/>
            <wp:effectExtent l="19050" t="0" r="9525" b="0"/>
            <wp:docPr id="1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587" w:rsidRPr="00E575B5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 w:rsidRPr="00E575B5"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六、存在的主要问题及改进措施</w:t>
      </w:r>
    </w:p>
    <w:p w:rsidR="00554587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 w:rsidRPr="0075345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一年</w:t>
      </w:r>
      <w:r w:rsidRPr="0075345C">
        <w:rPr>
          <w:rFonts w:ascii="仿宋_GB2312" w:eastAsia="仿宋_GB2312" w:hint="eastAsia"/>
          <w:color w:val="000000"/>
          <w:spacing w:val="15"/>
          <w:sz w:val="32"/>
          <w:szCs w:val="32"/>
        </w:rPr>
        <w:t>以来，义乌市交通运输局的信息公开工作取得了一定的成绩，但对照上级要求还存在差距。主要表现为：宣传力度有待加强；公开意识有待提高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；公开形式有待创新。在今后的工作中，义乌市</w:t>
      </w:r>
      <w:r w:rsidRPr="0075345C">
        <w:rPr>
          <w:rFonts w:ascii="仿宋_GB2312" w:eastAsia="仿宋_GB2312" w:hint="eastAsia"/>
          <w:color w:val="000000"/>
          <w:spacing w:val="15"/>
          <w:sz w:val="32"/>
          <w:szCs w:val="32"/>
        </w:rPr>
        <w:t>交通运输局将认真总结经验，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查漏补缺</w:t>
      </w:r>
      <w:r w:rsidRPr="0075345C">
        <w:rPr>
          <w:rFonts w:ascii="仿宋_GB2312" w:eastAsia="仿宋_GB2312" w:hint="eastAsia"/>
          <w:color w:val="000000"/>
          <w:spacing w:val="15"/>
          <w:sz w:val="32"/>
          <w:szCs w:val="32"/>
        </w:rPr>
        <w:t>，认真做好政府信息公开工作。</w:t>
      </w:r>
    </w:p>
    <w:p w:rsidR="00554587" w:rsidRPr="0075345C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 w:rsidRPr="00E575B5">
        <w:rPr>
          <w:rFonts w:ascii="楷体_GB2312" w:eastAsia="楷体_GB2312" w:hint="eastAsia"/>
          <w:color w:val="000000"/>
          <w:spacing w:val="15"/>
          <w:sz w:val="32"/>
          <w:szCs w:val="32"/>
        </w:rPr>
        <w:t>（一）加大宣传力度。</w:t>
      </w:r>
      <w:r w:rsidRPr="0075345C">
        <w:rPr>
          <w:rFonts w:ascii="仿宋_GB2312" w:eastAsia="仿宋_GB2312" w:hint="eastAsia"/>
          <w:color w:val="000000"/>
          <w:spacing w:val="15"/>
          <w:sz w:val="32"/>
          <w:szCs w:val="32"/>
        </w:rPr>
        <w:t>通过微博、微信等新形式、新平台及时将各类政策、信息分享给群众，及时解答疑问。</w:t>
      </w:r>
    </w:p>
    <w:p w:rsidR="00554587" w:rsidRPr="0075345C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 w:rsidRPr="0075345C">
        <w:rPr>
          <w:rFonts w:ascii="仿宋_GB2312" w:eastAsia="仿宋_GB2312" w:hint="eastAsia"/>
          <w:color w:val="000000"/>
          <w:spacing w:val="15"/>
          <w:sz w:val="32"/>
          <w:szCs w:val="32"/>
        </w:rPr>
        <w:lastRenderedPageBreak/>
        <w:t xml:space="preserve">　</w:t>
      </w:r>
      <w:r w:rsidRPr="00E575B5">
        <w:rPr>
          <w:rFonts w:ascii="楷体_GB2312" w:eastAsia="楷体_GB2312" w:hint="eastAsia"/>
          <w:color w:val="000000"/>
          <w:spacing w:val="15"/>
          <w:sz w:val="32"/>
          <w:szCs w:val="32"/>
        </w:rPr>
        <w:t xml:space="preserve">　（二）纳入年度考核。</w:t>
      </w:r>
      <w:r w:rsidRPr="0075345C">
        <w:rPr>
          <w:rFonts w:ascii="仿宋_GB2312" w:eastAsia="仿宋_GB2312" w:hint="eastAsia"/>
          <w:color w:val="000000"/>
          <w:spacing w:val="15"/>
          <w:sz w:val="32"/>
          <w:szCs w:val="32"/>
        </w:rPr>
        <w:t>建立政府信息公开考核办法，将局属单位政府信息公开工作纳入年度目标考核，督促局属单位及时公开政府信息。</w:t>
      </w:r>
    </w:p>
    <w:p w:rsidR="00554587" w:rsidRPr="0075345C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0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 w:rsidRPr="00E575B5">
        <w:rPr>
          <w:rFonts w:ascii="楷体_GB2312" w:eastAsia="楷体_GB2312" w:hint="eastAsia"/>
          <w:color w:val="000000"/>
          <w:spacing w:val="15"/>
          <w:sz w:val="32"/>
          <w:szCs w:val="32"/>
        </w:rPr>
        <w:t>（三）加强网站维护。</w:t>
      </w:r>
      <w:r w:rsidRPr="0075345C">
        <w:rPr>
          <w:rFonts w:ascii="仿宋_GB2312" w:eastAsia="仿宋_GB2312" w:hint="eastAsia"/>
          <w:color w:val="000000"/>
          <w:spacing w:val="15"/>
          <w:sz w:val="32"/>
          <w:szCs w:val="32"/>
        </w:rPr>
        <w:t>积极与市数管中心联系，加强政府信息公开网站维护，增加公开栏目，加大政府信息公开工作力度。</w:t>
      </w:r>
    </w:p>
    <w:p w:rsidR="00554587" w:rsidRPr="0075345C" w:rsidRDefault="00554587" w:rsidP="00662556">
      <w:pPr>
        <w:pStyle w:val="a3"/>
        <w:shd w:val="clear" w:color="auto" w:fill="FFFFFF"/>
        <w:spacing w:before="0" w:beforeAutospacing="0" w:after="0" w:afterAutospacing="0" w:line="600" w:lineRule="exact"/>
        <w:ind w:firstLine="540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</w:p>
    <w:p w:rsidR="00554587" w:rsidRPr="0075345C" w:rsidRDefault="00554587" w:rsidP="00C9461B">
      <w:pPr>
        <w:pStyle w:val="a3"/>
        <w:shd w:val="clear" w:color="auto" w:fill="FFFFFF"/>
        <w:spacing w:before="0" w:beforeAutospacing="0" w:after="0" w:afterAutospacing="0" w:line="600" w:lineRule="exact"/>
        <w:ind w:firstLine="540"/>
        <w:jc w:val="right"/>
        <w:rPr>
          <w:rFonts w:ascii="仿宋_GB2312" w:eastAsia="仿宋_GB2312"/>
          <w:color w:val="000000"/>
          <w:spacing w:val="15"/>
          <w:sz w:val="32"/>
          <w:szCs w:val="32"/>
        </w:rPr>
      </w:pPr>
      <w:r w:rsidRPr="0075345C">
        <w:rPr>
          <w:rFonts w:ascii="仿宋_GB2312" w:eastAsia="仿宋_GB2312" w:hint="eastAsia"/>
          <w:color w:val="000000"/>
          <w:spacing w:val="15"/>
          <w:sz w:val="32"/>
          <w:szCs w:val="32"/>
        </w:rPr>
        <w:t>义乌市交通运输局</w:t>
      </w:r>
    </w:p>
    <w:p w:rsidR="00554587" w:rsidRDefault="00554587" w:rsidP="00C9461B">
      <w:pPr>
        <w:pStyle w:val="a3"/>
        <w:shd w:val="clear" w:color="auto" w:fill="FFFFFF"/>
        <w:spacing w:before="0" w:beforeAutospacing="0" w:after="0" w:afterAutospacing="0" w:line="600" w:lineRule="exact"/>
        <w:ind w:firstLine="540"/>
        <w:jc w:val="right"/>
        <w:rPr>
          <w:rFonts w:ascii="仿宋_GB2312" w:eastAsia="仿宋_GB2312"/>
          <w:color w:val="000000"/>
          <w:spacing w:val="15"/>
          <w:sz w:val="32"/>
          <w:szCs w:val="32"/>
        </w:rPr>
      </w:pPr>
      <w:r w:rsidRPr="0075345C">
        <w:rPr>
          <w:rFonts w:ascii="仿宋_GB2312" w:eastAsia="仿宋_GB2312"/>
          <w:color w:val="000000"/>
          <w:spacing w:val="15"/>
          <w:sz w:val="32"/>
          <w:szCs w:val="32"/>
        </w:rPr>
        <w:t>2019年1月18日</w:t>
      </w:r>
    </w:p>
    <w:p w:rsidR="00DF1995" w:rsidRDefault="00DF1995" w:rsidP="00C9461B">
      <w:pPr>
        <w:pStyle w:val="a3"/>
        <w:shd w:val="clear" w:color="auto" w:fill="FFFFFF"/>
        <w:spacing w:before="0" w:beforeAutospacing="0" w:after="0" w:afterAutospacing="0" w:line="600" w:lineRule="exact"/>
        <w:ind w:firstLine="540"/>
        <w:jc w:val="right"/>
        <w:rPr>
          <w:rFonts w:ascii="仿宋_GB2312" w:eastAsia="仿宋_GB2312"/>
          <w:color w:val="000000"/>
          <w:spacing w:val="15"/>
          <w:sz w:val="32"/>
          <w:szCs w:val="32"/>
        </w:rPr>
      </w:pPr>
    </w:p>
    <w:p w:rsidR="00DF1995" w:rsidRDefault="00DF1995" w:rsidP="00C9461B">
      <w:pPr>
        <w:pStyle w:val="a3"/>
        <w:shd w:val="clear" w:color="auto" w:fill="FFFFFF"/>
        <w:spacing w:before="0" w:beforeAutospacing="0" w:after="0" w:afterAutospacing="0" w:line="600" w:lineRule="exact"/>
        <w:ind w:firstLine="540"/>
        <w:jc w:val="right"/>
        <w:rPr>
          <w:rFonts w:ascii="仿宋_GB2312" w:eastAsia="仿宋_GB2312"/>
          <w:color w:val="000000"/>
          <w:spacing w:val="15"/>
          <w:sz w:val="32"/>
          <w:szCs w:val="32"/>
        </w:rPr>
      </w:pPr>
    </w:p>
    <w:p w:rsidR="00DF1995" w:rsidRDefault="00DF1995" w:rsidP="00C9461B">
      <w:pPr>
        <w:pStyle w:val="a3"/>
        <w:shd w:val="clear" w:color="auto" w:fill="FFFFFF"/>
        <w:spacing w:before="0" w:beforeAutospacing="0" w:after="0" w:afterAutospacing="0" w:line="600" w:lineRule="exact"/>
        <w:ind w:firstLine="540"/>
        <w:jc w:val="right"/>
        <w:rPr>
          <w:rFonts w:ascii="仿宋_GB2312" w:eastAsia="仿宋_GB2312"/>
          <w:color w:val="000000"/>
          <w:spacing w:val="15"/>
          <w:sz w:val="32"/>
          <w:szCs w:val="32"/>
        </w:rPr>
      </w:pPr>
    </w:p>
    <w:p w:rsidR="00DF1995" w:rsidRDefault="00DF1995" w:rsidP="00C9461B">
      <w:pPr>
        <w:pStyle w:val="a3"/>
        <w:shd w:val="clear" w:color="auto" w:fill="FFFFFF"/>
        <w:spacing w:before="0" w:beforeAutospacing="0" w:after="0" w:afterAutospacing="0" w:line="600" w:lineRule="exact"/>
        <w:ind w:firstLine="540"/>
        <w:jc w:val="right"/>
        <w:rPr>
          <w:rFonts w:ascii="仿宋_GB2312" w:eastAsia="仿宋_GB2312"/>
          <w:color w:val="000000"/>
          <w:spacing w:val="15"/>
          <w:sz w:val="32"/>
          <w:szCs w:val="32"/>
        </w:rPr>
      </w:pPr>
    </w:p>
    <w:p w:rsidR="00554587" w:rsidRDefault="00554587" w:rsidP="00554587">
      <w:pPr>
        <w:tabs>
          <w:tab w:val="left" w:pos="2460"/>
        </w:tabs>
        <w:rPr>
          <w:rFonts w:ascii="黑体" w:eastAsia="黑体"/>
          <w:sz w:val="32"/>
        </w:rPr>
      </w:pPr>
      <w:r>
        <w:rPr>
          <w:rFonts w:ascii="仿宋_GB2312" w:eastAsia="仿宋_GB2312"/>
          <w:color w:val="000000"/>
          <w:spacing w:val="15"/>
          <w:sz w:val="32"/>
          <w:szCs w:val="32"/>
        </w:rPr>
        <w:br w:type="page"/>
      </w:r>
      <w:r w:rsidRPr="00CB3200">
        <w:rPr>
          <w:rFonts w:ascii="黑体" w:eastAsia="黑体" w:hint="eastAsia"/>
          <w:sz w:val="32"/>
        </w:rPr>
        <w:lastRenderedPageBreak/>
        <w:t>附件</w:t>
      </w:r>
    </w:p>
    <w:p w:rsidR="00554587" w:rsidRPr="00CB3200" w:rsidRDefault="00554587" w:rsidP="00554587">
      <w:pPr>
        <w:tabs>
          <w:tab w:val="left" w:pos="2460"/>
        </w:tabs>
        <w:spacing w:line="200" w:lineRule="exact"/>
        <w:rPr>
          <w:rFonts w:ascii="黑体" w:eastAsia="黑体"/>
          <w:sz w:val="32"/>
        </w:rPr>
      </w:pPr>
    </w:p>
    <w:p w:rsidR="00554587" w:rsidRPr="00FC0BA2" w:rsidRDefault="00554587" w:rsidP="00554587">
      <w:pPr>
        <w:widowControl/>
        <w:spacing w:line="7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FC0BA2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2018年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度</w:t>
      </w:r>
      <w:r w:rsidRPr="00FC0BA2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政府信息公开情况统计表</w:t>
      </w:r>
    </w:p>
    <w:p w:rsidR="00554587" w:rsidRPr="006B2C8B" w:rsidRDefault="00554587" w:rsidP="00554587">
      <w:pPr>
        <w:widowControl/>
        <w:spacing w:line="400" w:lineRule="exact"/>
        <w:jc w:val="left"/>
        <w:rPr>
          <w:rFonts w:ascii="方正仿宋_GBK" w:eastAsia="方正仿宋_GBK" w:hAnsi="宋体"/>
          <w:kern w:val="0"/>
          <w:sz w:val="24"/>
        </w:rPr>
      </w:pP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填报单位（盖章）： </w:t>
      </w:r>
      <w:r>
        <w:rPr>
          <w:rFonts w:ascii="方正仿宋_GBK" w:eastAsia="方正仿宋_GBK" w:hAnsi="宋体" w:cs="方正仿宋_GBK" w:hint="eastAsia"/>
          <w:kern w:val="0"/>
          <w:sz w:val="24"/>
        </w:rPr>
        <w:t>义乌市交通运输局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8"/>
        <w:gridCol w:w="806"/>
        <w:gridCol w:w="1620"/>
      </w:tblGrid>
      <w:tr w:rsidR="00554587" w:rsidRPr="006B2C8B" w:rsidTr="001E05D8">
        <w:trPr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B2C8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B2C8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B2C8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687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（一）主动公开政府信息数</w:t>
            </w:r>
          </w:p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（不同渠道和方式公开相同信息计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560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309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176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75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678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（一）回应公众关注热点或重大舆情数</w:t>
            </w:r>
          </w:p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（不同方式回应同一热点或舆情计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52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35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14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lastRenderedPageBreak/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      1.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      2.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554587" w:rsidRPr="006B2C8B" w:rsidTr="001E05D8">
        <w:trPr>
          <w:trHeight w:hRule="exact" w:val="561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spacing w:line="240" w:lineRule="exact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FC0BA2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0</w:t>
            </w:r>
          </w:p>
        </w:tc>
      </w:tr>
      <w:tr w:rsidR="00554587" w:rsidRPr="006B2C8B" w:rsidTr="001E05D8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54587" w:rsidRPr="006B2C8B" w:rsidRDefault="00554587" w:rsidP="001E05D8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0</w:t>
            </w:r>
          </w:p>
        </w:tc>
      </w:tr>
    </w:tbl>
    <w:p w:rsidR="00554587" w:rsidRPr="006B2C8B" w:rsidRDefault="00554587" w:rsidP="00554587">
      <w:pPr>
        <w:widowControl/>
        <w:spacing w:line="432" w:lineRule="atLeast"/>
        <w:ind w:firstLineChars="200" w:firstLine="400"/>
        <w:jc w:val="left"/>
        <w:rPr>
          <w:rFonts w:ascii="方正仿宋_GBK" w:eastAsia="方正仿宋_GBK" w:hAnsi="宋体"/>
          <w:kern w:val="0"/>
          <w:sz w:val="20"/>
          <w:szCs w:val="20"/>
        </w:rPr>
      </w:pP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单位负责人：</w:t>
      </w:r>
      <w:r w:rsidRPr="00215EB6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戴岩　　　　　</w:t>
      </w:r>
      <w:r w:rsidRPr="00215EB6">
        <w:rPr>
          <w:rFonts w:ascii="方正仿宋_GBK" w:eastAsia="方正仿宋_GBK" w:hAnsi="宋体" w:cs="方正仿宋_GBK"/>
          <w:kern w:val="0"/>
          <w:sz w:val="20"/>
          <w:szCs w:val="20"/>
        </w:rPr>
        <w:t xml:space="preserve"> </w:t>
      </w: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审核人：</w:t>
      </w:r>
      <w:r w:rsidRPr="00215EB6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陈涧云　　　　　</w:t>
      </w:r>
      <w:r w:rsidRPr="00215EB6">
        <w:rPr>
          <w:rFonts w:ascii="方正仿宋_GBK" w:eastAsia="方正仿宋_GBK" w:hAnsi="宋体" w:cs="方正仿宋_GBK"/>
          <w:kern w:val="0"/>
          <w:sz w:val="20"/>
          <w:szCs w:val="20"/>
        </w:rPr>
        <w:t xml:space="preserve"> </w:t>
      </w: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填报人：</w:t>
      </w:r>
      <w:r>
        <w:rPr>
          <w:rFonts w:ascii="方正仿宋_GBK" w:eastAsia="方正仿宋_GBK" w:hAnsi="宋体" w:cs="方正仿宋_GBK" w:hint="eastAsia"/>
          <w:kern w:val="0"/>
          <w:sz w:val="20"/>
          <w:szCs w:val="20"/>
        </w:rPr>
        <w:t>张璐</w:t>
      </w:r>
      <w:r w:rsidRPr="00215EB6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　　　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　　　　</w:t>
      </w:r>
    </w:p>
    <w:p w:rsidR="00554587" w:rsidRDefault="00554587" w:rsidP="00554587">
      <w:pPr>
        <w:widowControl/>
        <w:spacing w:line="400" w:lineRule="exact"/>
        <w:ind w:firstLineChars="200" w:firstLine="400"/>
        <w:jc w:val="left"/>
        <w:rPr>
          <w:rFonts w:ascii="方正仿宋_GBK" w:eastAsia="方正仿宋_GBK" w:hAnsi="宋体" w:cs="方正仿宋_GBK"/>
          <w:color w:val="000000"/>
          <w:kern w:val="0"/>
          <w:sz w:val="24"/>
        </w:rPr>
      </w:pP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联系电话：</w:t>
      </w:r>
      <w:r>
        <w:rPr>
          <w:rFonts w:ascii="方正仿宋_GBK" w:eastAsia="方正仿宋_GBK" w:hAnsi="宋体" w:cs="方正仿宋_GBK" w:hint="eastAsia"/>
          <w:kern w:val="0"/>
          <w:sz w:val="20"/>
          <w:szCs w:val="20"/>
        </w:rPr>
        <w:t>85562211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　　　　　　　　　　　　</w:t>
      </w: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填报日期：</w:t>
      </w:r>
      <w:r>
        <w:rPr>
          <w:rFonts w:ascii="方正仿宋_GBK" w:eastAsia="方正仿宋_GBK" w:hAnsi="宋体" w:cs="方正仿宋_GBK" w:hint="eastAsia"/>
          <w:kern w:val="0"/>
          <w:sz w:val="20"/>
          <w:szCs w:val="20"/>
        </w:rPr>
        <w:t>2019.1.18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　</w:t>
      </w:r>
    </w:p>
    <w:p w:rsidR="00554587" w:rsidRPr="001437CD" w:rsidRDefault="00554587" w:rsidP="00554587">
      <w:pPr>
        <w:pStyle w:val="a3"/>
        <w:shd w:val="clear" w:color="auto" w:fill="FFFFFF"/>
        <w:spacing w:before="0" w:beforeAutospacing="0" w:after="0" w:afterAutospacing="0" w:line="600" w:lineRule="exact"/>
        <w:ind w:right="700"/>
        <w:rPr>
          <w:rFonts w:ascii="仿宋_GB2312" w:eastAsia="仿宋_GB2312"/>
          <w:color w:val="000000"/>
          <w:spacing w:val="15"/>
          <w:sz w:val="32"/>
          <w:szCs w:val="32"/>
        </w:rPr>
      </w:pPr>
    </w:p>
    <w:p w:rsidR="00554587" w:rsidRPr="001437CD" w:rsidRDefault="00554587" w:rsidP="00554587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666666"/>
          <w:sz w:val="27"/>
          <w:szCs w:val="27"/>
        </w:rPr>
      </w:pPr>
    </w:p>
    <w:p w:rsidR="004358AB" w:rsidRDefault="004358AB" w:rsidP="00554587">
      <w:pPr>
        <w:spacing w:line="360" w:lineRule="auto"/>
      </w:pPr>
    </w:p>
    <w:sectPr w:rsidR="004358AB" w:rsidSect="00FC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A1" w:rsidRDefault="007B1BA1" w:rsidP="00DF1995">
      <w:r>
        <w:separator/>
      </w:r>
    </w:p>
  </w:endnote>
  <w:endnote w:type="continuationSeparator" w:id="0">
    <w:p w:rsidR="007B1BA1" w:rsidRDefault="007B1BA1" w:rsidP="00DF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A1" w:rsidRDefault="007B1BA1" w:rsidP="00DF1995">
      <w:r>
        <w:separator/>
      </w:r>
    </w:p>
  </w:footnote>
  <w:footnote w:type="continuationSeparator" w:id="0">
    <w:p w:rsidR="007B1BA1" w:rsidRDefault="007B1BA1" w:rsidP="00DF1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587"/>
    <w:rsid w:val="00323B43"/>
    <w:rsid w:val="003D37D8"/>
    <w:rsid w:val="004358AB"/>
    <w:rsid w:val="00462412"/>
    <w:rsid w:val="00491E16"/>
    <w:rsid w:val="00554587"/>
    <w:rsid w:val="00662556"/>
    <w:rsid w:val="007B1BA1"/>
    <w:rsid w:val="008B7726"/>
    <w:rsid w:val="008D0A72"/>
    <w:rsid w:val="008D0CEA"/>
    <w:rsid w:val="00984BCE"/>
    <w:rsid w:val="00B36BDE"/>
    <w:rsid w:val="00BA5BC2"/>
    <w:rsid w:val="00C9461B"/>
    <w:rsid w:val="00DF1995"/>
    <w:rsid w:val="00FC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8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545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458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F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F199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F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F199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F199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F1995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重点领域信息公开情况</c:v>
                </c:pt>
              </c:strCache>
            </c:strRef>
          </c:tx>
          <c:dLbls>
            <c:dLbl>
              <c:idx val="2"/>
              <c:layout>
                <c:manualLayout>
                  <c:x val="-0.17874015748031502"/>
                  <c:y val="0.12345335171382509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3"/>
                <c:pt idx="0">
                  <c:v>政府网站公开政府信息数309条</c:v>
                </c:pt>
                <c:pt idx="1">
                  <c:v>政务微博公开政府信息数176条</c:v>
                </c:pt>
                <c:pt idx="2">
                  <c:v>政务微信公开政府信息数75条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309</c:v>
                </c:pt>
                <c:pt idx="1">
                  <c:v>176</c:v>
                </c:pt>
                <c:pt idx="2">
                  <c:v>75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1800" b="1" i="0" baseline="0"/>
              <a:t>2014</a:t>
            </a:r>
            <a:r>
              <a:rPr lang="zh-CN" altLang="zh-CN" sz="1800" b="1" i="0" baseline="0"/>
              <a:t>年</a:t>
            </a:r>
            <a:r>
              <a:rPr lang="en-US" altLang="zh-CN" sz="1800" b="1" i="0" baseline="0"/>
              <a:t>-2018</a:t>
            </a:r>
            <a:r>
              <a:rPr lang="zh-CN" altLang="zh-CN" sz="1800" b="1" i="0" baseline="0"/>
              <a:t>年依申请公开</a:t>
            </a:r>
            <a:r>
              <a:rPr lang="zh-CN" altLang="en-US" sz="1800" b="1" i="0" baseline="0"/>
              <a:t>数量</a:t>
            </a:r>
            <a:endParaRPr lang="zh-CN" altLang="zh-CN" sz="1800" b="1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系列 1</c:v>
                </c:pt>
              </c:strCache>
            </c:strRef>
          </c:tx>
          <c:cat>
            <c:strRef>
              <c:f>Sheet1!$A$3:$A$7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Sheet1!$A$3:$A$7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列2</c:v>
                </c:pt>
              </c:strCache>
            </c:strRef>
          </c:tx>
          <c:cat>
            <c:strRef>
              <c:f>Sheet1!$A$3:$A$7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Sheet1!$D$3:$D$7</c:f>
              <c:numCache>
                <c:formatCode>General</c:formatCode>
                <c:ptCount val="5"/>
              </c:numCache>
            </c:numRef>
          </c:val>
        </c:ser>
        <c:axId val="209585280"/>
        <c:axId val="209586816"/>
      </c:barChart>
      <c:catAx>
        <c:axId val="209585280"/>
        <c:scaling>
          <c:orientation val="minMax"/>
        </c:scaling>
        <c:axPos val="b"/>
        <c:majorTickMark val="none"/>
        <c:tickLblPos val="nextTo"/>
        <c:crossAx val="209586816"/>
        <c:crosses val="autoZero"/>
        <c:auto val="1"/>
        <c:lblAlgn val="ctr"/>
        <c:lblOffset val="100"/>
      </c:catAx>
      <c:valAx>
        <c:axId val="2095868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095852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68AAFE-3799-4962-B1DD-53D08EBD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4</cp:revision>
  <dcterms:created xsi:type="dcterms:W3CDTF">2019-03-27T06:37:00Z</dcterms:created>
  <dcterms:modified xsi:type="dcterms:W3CDTF">2019-03-29T01:53:00Z</dcterms:modified>
</cp:coreProperties>
</file>