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质量强市建设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专项任务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清单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eastAsia="zh-CN"/>
        </w:rPr>
      </w:pPr>
    </w:p>
    <w:tbl>
      <w:tblPr>
        <w:tblStyle w:val="5"/>
        <w:tblW w:w="13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85"/>
        <w:gridCol w:w="8378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  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重点任务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主要内容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质量强镇专项行动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按照试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点先行、全面推进的实施路径，充分挖掘区域发展特色，深耕质量、标准、品牌、技术、产业核心竞争优势，建立健全区域质量发展战略，推动镇街管理理念、方法、模式创新，打造“一镇一品”质量标杆。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市场监管局、经信局、各镇街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质量强业专项行动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在光伏、无缝织造、化妆品、衬衫等行业创造性开展质量提升行动，聚焦行业共性问题，开展技术攻关、质量帮扶、品牌培育，培育一批行业单项冠军、龙头企业等优势企业及产业集群，助推行业质量提升及产业升级，积极争创质量品牌提升示范区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市场监管局、经信局、各镇街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质量科技创新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提升专项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推进重大创新平台建设，加快打造浙江大学国际健康医学研究院、上海交通大学雷达研究所等标志性科技基础设施工程，推动光伏联合创新中心建设，支持复旦大学义乌研究院争创省重点实验室。深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入实施“双倍增”“雄鹰行动”、科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技领军型企业和科技小巨人培育计划。到2025年，全市高新技术企业达到 440家、省科技中小企业达到2000 家、科技领军与科技小巨人企业5家。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科技局、经信局、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双江湖指挥部、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知识产权转化运用专项行动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全力推进技术专利化、专利标准化、标准产业化，打通质量创新成果转化应用渠道。深化知识产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权保护“一件事”改革，推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进光电信息产业数据知识产权改革试点和专利导航服务。到2025年，全市有效发明专利数量达到4000件，每万人高价值发明专利拥有量达到7件。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  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重点任务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主要内容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tblHeader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绿色低碳发展专项行动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创建国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家“绿水青山就是金山银山”实践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创新基地。创建省级以上绿色低碳工厂2家、金华市级以上绿色工厂20家。实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施“光伏+”行动，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新建企业和公共建筑基本实现屋顶光伏全覆盖，到2025年，累计光伏装机达到60万千瓦左右。完善能耗双控制度，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持续降低重点行业企业GDP能耗和碳排放强度，开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展“碳账户”金融改革。落实用能权、排污权有偿使用和交易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机制，探索生态产品价值转化路径。到2025年，累计完成森林质量精准提升3.57万亩以上。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生态环境分局、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发改局、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人民银行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经信局、自规局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tblHeader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产业基础质量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提质专项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行动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  <w:t>深度对接国家产业基础再造工程，加强重点领域产业质量基础攻关，实施制造业高质量发展产业链协同创新项目2个。重点培育一批优质企业，加快推进企业技改或设备更新改造，累计实施重点技术改造项目150项以上。推进人工智能、大数据等新一代信息技术与先进制造技术深度融合发展。加快突破信息光电、新能源汽车及零部件、芯片传感器及智能终端、医疗健康等领域关键核心技术，每年推荐申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pacing w:val="-2"/>
                <w:sz w:val="24"/>
                <w:szCs w:val="24"/>
                <w:lang w:val="en-US" w:eastAsia="zh-CN"/>
              </w:rPr>
              <w:t>报省“尖兵”“领雁”研发攻关计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  <w:t>划项目8项以上，积极争创国家级、省级科技奖。鼓励产业园区、产业集聚区等创造性开展质量提升行动。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经信局、科技局、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tblHeader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数字化赋能提级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行动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深入实施数字经济创新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提质“一号发展工程”，做大做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强数字经济产业，打造产业数字化赋能平台及光伏光电千亿级数字产业集群。大力推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进“平台+个十百千”数字化改造工程，推进制造业数字化改造“四个全覆盖”。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到2025年，建成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“未来工厂”、智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能工厂（数字化车间）10 家以上，实现规上企业数字化全覆盖。加快全球数贸中心标志性项目建设，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打造“未来市场”，推动线上市场迭代升级，加快建设智慧物流、智慧金融、智慧文旅等服务业“数字＋”新场景新应用。推进“义乌小商品质量指数”打造成为制造业质量竞争力指数“义乌样板”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经信局、市场发展委、金融办、文广旅体局、市场监管局、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经开区管委会、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商城集团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  号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重点任务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主要内容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产品质量提升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  <w:t>大力提升农产品、食品、药品质量安全水平，实施重点产品质量阶梯攀登工程，完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  <w:t>善“首台（套）、首批（次）、首版（次）”政策，推进消费品质量提升行动。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  <w:t>全面实施“同线同标同质百县千品万亿”行动试点，加大重点产品质量监督抽查力度，强化重点工业产品质量安全监管，建设进出口商品质量安全风险一级监测点，形成市场监管、公安、海关质量安全检验监管合力。深化“放心消费在义乌”行动。开展农产品质量安全专项整治行动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sz w:val="24"/>
                <w:szCs w:val="24"/>
                <w:lang w:val="en-US" w:eastAsia="zh-CN"/>
              </w:rPr>
              <w:t>积极推进绿色食品认证，到2025年，绿色食品证书持有量达12个以上，绿色优质农产品比例达60%以上。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市场监管局、经信局、公安局、农业农村局、义乌海关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工程质量提升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加快推进工程质量管理标准化，严格执行工程质量终身责任制，加快发展高星级绿色建筑，推行工程建设全链条质量监管和工程预验收模式，到2025年，基本形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成“信用奖惩+数字赋能”的监管模式。实施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质量管理标准化示范工程，积极争创鲁班奖、国家优质工程奖。到2027年，获省级优质工程奖项目5个以上，争创国家级优质工程奖1个。推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进“平安百年”品质工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程建设，强化数字化、物联网技术在工程建设质量安全管控中的应用。到2025年，实现高速公路、普通国省道项目品质工程建设全覆盖。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建设局、交通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服务质量提升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质量推进服务业强市试点，夯实三大主导生产性服务业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推动以数字化贸易为特点的金融服务改革创新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。丰富多元文旅业态，提升文化服务供给。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推进公共服务体系全覆盖行动，抓好基本公共服务数字化建设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，推进“家庭关系服务”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试点建设。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到2025年，建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成“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分钟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品质文化生活圈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200个以上，实现每千人婴幼儿托位数5.3个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0"/>
                <w:sz w:val="24"/>
                <w:szCs w:val="24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深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化“三医联动、六医统筹”的集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成改革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创新政务服务数字化改革、数字审批、多跨协同理念，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打造全国政务服务高质量城市。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发改局、文广旅体局、市场发展委、商务局、金融办、卫健局、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教育局、政管办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环境质量提升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实施数字赋能精准治气，深化PM2.5和臭氧浓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度“双控双减”。深化“碧水提质”行动，高质量建设全域“污水零直排示范区”。大力开展“净土保卫”行动，强化土壤环境全过程风险防控，保障用地安全。高质量建设全域“无废城市”，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推进城乡生活垃圾分类全覆盖及固体废物闭环智能监管。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  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重点任务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主要内容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质量管理水平提升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施“质量强企千百行动”，推动全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员、全要素、全过程、全数据的新型质量管理体系应用，加快质量管理成熟度跃升。实施小微企业质量管理体系提升、质量成果发布会、质量技能大赛、质量控制（QC）小组评选等质量活动，每年引导20家以上规上企业导入先进质量管理方法。充分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发挥“链主型”企业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的带动作用，将质量管理成功经验和先进方法向产业链两端延伸推广。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标准化创新改革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全面开展标准化创新改革试点，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推进“小商品标准”品牌建设，实施标准赋能专项行动，打造标准化改革创新示范标杆。支持专精特新“小巨人”等企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业制定各类标准，一体推进体系建设、标准研制、达标提升，在关键领域形成支撑义乌重大战略实施与布局的高质量标准供给。到2025年，累计主导或参与制修订国际标准、国家标准、行业标准等先进标准800项，发布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“浙江制造”标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准100项。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市场监管局、科技局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品牌培育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建立健全品牌培育机制，完善梯度培育库，体系化推进政府质量奖、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品字标“浙江制造”“浙江制造”“浙江农产”“浙江服务”精品、老字号等培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育，加强商标品牌产品的技术支撑和保护。到2025年，每年培育各级政府质量奖企业6家以上，累计培育品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字标“浙江制造”品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牌企业100家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、“浙江制造精品”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20个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、“金华制造优品”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15个、浙江出口名牌12个，创评省级老字号或中华老字号5家以上，有效注册商标量达19万件以上。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市场监管局、经信局、商务局、文广旅体局、各镇街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质量基础设施提级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加强质量机构综合能力建设，不断推进质检中心、产业计量测试中心、重点实验室、技术创新中心和标准化平台发展。深化质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量基础设施“一站式”服务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平台建设，到2025年，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累计建设质量基础设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施“一站式”服务联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络站15个以上。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优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化“实验室开放日”“你送我检”免费检测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等活动，提升质量基础设施服务能力和利用效率。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市场监管局、科技局、义乌海关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  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重点任务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主要内容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质量人才培育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构建多层次的质量人才教育培养体系，推动质量内容纳入中小学义务教育，完善质量专业技术技能人才职业培训制度和职称制度，加强全员质量教育培训，推广企业首席质量官、标准总监制度，开展义乌工匠培育。依托高等院校及质量标杆企业等资源，挖掘培育质量、标准、品牌、合格评定等方面专业人才。深入实施卓越工程师培养工程，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划实施“实验工程师”队伍建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设，开展特色产业工程师协同创新中心建设。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人社局、教育局、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市场监管局、经信局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质量共治优化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行动</w:t>
            </w:r>
          </w:p>
        </w:tc>
        <w:tc>
          <w:tcPr>
            <w:tcW w:w="8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健全以法治为基础、政府为主导、社会各方参与的多元质量治理机制，全面推行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以“双随机、一公开”监管和“互联网＋监管”为基本手段、以重点监管为补充、以信用监管为基础的新型监管机制，推动行业质量诚信自律。开展全民质量行动，以“全国质量月”等活动为载体，加强新闻媒体宣传引导，组织质量服务“进校园、进企业、进商场、进社区”。不断推进质量文化建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市质量强市工作领导小组各成员单位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>
      <w:pPr>
        <w:pStyle w:val="3"/>
        <w:ind w:right="304" w:rightChars="145" w:firstLine="0" w:firstLineChars="0"/>
        <w:rPr>
          <w:rFonts w:hint="eastAsia"/>
          <w:b w:val="0"/>
          <w:bCs w:val="0"/>
          <w:spacing w:val="0"/>
          <w:sz w:val="28"/>
          <w:szCs w:val="28"/>
        </w:rPr>
        <w:sectPr>
          <w:footerReference r:id="rId3" w:type="default"/>
          <w:pgSz w:w="16838" w:h="11906" w:orient="landscape"/>
          <w:pgMar w:top="1644" w:right="1985" w:bottom="1361" w:left="1588" w:header="851" w:footer="1417" w:gutter="0"/>
          <w:cols w:space="720" w:num="1"/>
          <w:rtlGutter w:val="0"/>
          <w:docGrid w:type="lines" w:linePitch="317" w:charSpace="0"/>
        </w:sectPr>
      </w:pPr>
      <w:r>
        <w:rPr>
          <w:rFonts w:hint="eastAsia"/>
          <w:b w:val="0"/>
          <w:bCs w:val="0"/>
          <w:spacing w:val="0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507" w:wrap="around" w:vAnchor="text" w:hAnchor="page" w:x="13523" w:y="-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3F55AE2"/>
    <w:rsid w:val="63F5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30" w:lineRule="exact"/>
      <w:ind w:firstLine="600" w:firstLineChars="200"/>
    </w:pPr>
    <w:rPr>
      <w:rFonts w:ascii="仿宋_GB2312" w:eastAsia="仿宋_GB2312"/>
      <w:spacing w:val="-10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2024-02-07T08:21:00Z</dcterms:created>
  <dc:creator>龚秀娟</dc:creator>
  <cp:lastModifiedBy>龚秀娟</cp:lastModifiedBy>
  <dcterms:modified xsi:type="dcterms:W3CDTF">2024-02-07T08:21:05Z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F0B28DB11B2C4DD2AA07408F71975467_11</vt:lpwstr>
  </property>
</Properties>
</file>